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spacing w:lineRule="auto" w:line="360" w:before="67" w:after="0"/>
        <w:ind w:left="0" w:hanging="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 w:before="60" w:after="0"/>
        <w:ind w:right="318" w:hanging="0"/>
        <w:jc w:val="center"/>
        <w:rPr>
          <w:rFonts w:ascii="Calibri" w:hAnsi="Calibri" w:cs="Calibri"/>
          <w:b/>
          <w:b/>
          <w:bCs/>
          <w:color w:val="1F4E79"/>
          <w:lang w:val="pt-BR"/>
        </w:rPr>
      </w:pPr>
      <w:r>
        <w:rPr>
          <w:rFonts w:cs="Calibri" w:ascii="Calibri" w:hAnsi="Calibri"/>
          <w:b/>
          <w:bCs/>
          <w:color w:val="1F4E79"/>
          <w:lang w:val="pt-BR"/>
        </w:rPr>
        <w:t>PROEX Nº 01/2026 – EDITAL DE FLUXO CONTÍNUO</w:t>
      </w:r>
    </w:p>
    <w:p>
      <w:pPr>
        <w:pStyle w:val="Normal"/>
        <w:spacing w:lineRule="auto" w:line="360" w:before="251" w:after="0"/>
        <w:ind w:left="4606" w:right="85" w:hanging="0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ascii="Calibri" w:hAnsi="Calibri" w:asciiTheme="minorHAnsi" w:cstheme="minorHAnsi" w:hAnsiTheme="minorHAnsi"/>
          <w:b/>
        </w:rPr>
        <w:t>O Instituto Federal de Educação, Ciência e Tecnologia Sul-rio-grandense (IFSul), por meio da Pró-reitoria de Extensão e Cultura (PROEX), regulamenta, através deste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Edital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Fluxo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Contínuo,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o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cadastro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propostas de ações de extensão a serem submetidas em 2026.</w:t>
      </w:r>
    </w:p>
    <w:p>
      <w:pPr>
        <w:pStyle w:val="Corpodotexto"/>
        <w:spacing w:lineRule="auto" w:line="360" w:before="11" w:after="0"/>
        <w:ind w:left="0" w:hanging="0"/>
        <w:jc w:val="left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 w:ascii="Calibri" w:hAnsi="Calibri"/>
          <w:b/>
        </w:rPr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OBJETIVO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4"/>
        </w:rPr>
        <w:t>GERAL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93" w:after="0"/>
        <w:ind w:left="144" w:right="93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presente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Edital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tem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objetivo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institucionalizar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definir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procedimentos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submissão,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o registro e o desenvolvimento de ações de extensão e cultura, do IFSul, encaminhadas na modalidade de Fluxo </w:t>
      </w:r>
      <w:r>
        <w:rPr>
          <w:rFonts w:cs="Calibri" w:ascii="Calibri" w:hAnsi="Calibri" w:asciiTheme="minorHAnsi" w:cstheme="minorHAnsi" w:hAnsiTheme="minorHAnsi"/>
          <w:spacing w:val="-2"/>
        </w:rPr>
        <w:t>Contínuo.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pacing w:val="-2"/>
        </w:rPr>
        <w:t>DEFINIÇÕES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02" w:after="0"/>
        <w:ind w:left="144" w:right="89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submetidas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edital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estar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adequadas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conceito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 extensão,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definido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Fórum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Pró-reitores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-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FORPROEXT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adotado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Política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Extensão e Cultura do IFSul, qual seja: </w:t>
      </w:r>
      <w:r>
        <w:rPr>
          <w:rFonts w:cs="Calibri" w:ascii="Calibri" w:hAnsi="Calibri" w:asciiTheme="minorHAnsi" w:cstheme="minorHAnsi" w:hAnsiTheme="minorHAnsi"/>
          <w:b/>
        </w:rPr>
        <w:t>“A extensão é um processo educativo, cultural, político, social, científico e tecnológico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que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promove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a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interação</w:t>
      </w:r>
      <w:r>
        <w:rPr>
          <w:rFonts w:cs="Calibri" w:ascii="Calibri" w:hAnsi="Calibri" w:asciiTheme="minorHAnsi" w:cstheme="minorHAnsi" w:hAnsiTheme="minorHAnsi"/>
          <w:b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dialógica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</w:t>
      </w:r>
      <w:r>
        <w:rPr>
          <w:rFonts w:cs="Calibri" w:ascii="Calibri" w:hAnsi="Calibri" w:asciiTheme="minorHAnsi" w:cstheme="minorHAnsi" w:hAnsiTheme="minorHAnsi"/>
          <w:b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transformadora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entre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as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instituições</w:t>
      </w:r>
      <w:r>
        <w:rPr>
          <w:rFonts w:cs="Calibri" w:ascii="Calibri" w:hAnsi="Calibri" w:asciiTheme="minorHAnsi" w:cstheme="minorHAnsi" w:hAnsiTheme="minorHAnsi"/>
          <w:b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a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sociedade,</w:t>
      </w:r>
      <w:r>
        <w:rPr>
          <w:rFonts w:cs="Calibri" w:ascii="Calibri" w:hAnsi="Calibri" w:asciiTheme="minorHAnsi" w:cstheme="minorHAnsi" w:hAnsiTheme="minorHAnsi"/>
          <w:b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levando</w:t>
      </w:r>
      <w:r>
        <w:rPr>
          <w:rFonts w:cs="Calibri" w:ascii="Calibri" w:hAnsi="Calibri" w:asciiTheme="minorHAnsi" w:cstheme="minorHAnsi" w:hAnsiTheme="minorHAnsi"/>
          <w:b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em consideração a territorialidade”</w:t>
      </w:r>
      <w:r>
        <w:rPr>
          <w:rFonts w:cs="Calibri" w:ascii="Calibri" w:hAnsi="Calibri" w:asciiTheme="minorHAnsi" w:cstheme="minorHAnsi" w:hAnsiTheme="minorHAnsi"/>
        </w:rPr>
        <w:t>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10" w:after="0"/>
        <w:ind w:left="144" w:right="95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Como princípio, a extensão envolve necessariamente a participação da comunidade externa e servidores e estudantes do IFSul, apresentando como meta a interação dialógica e transformadora com a sociedade, em articulação com o ensino e a pesquisa, contribuindo para o processo formativo do educando.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17" w:after="0"/>
        <w:ind w:left="144" w:right="99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Base 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Conhecimento: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é um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conjunto de arquivos que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descreve 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forma simplificada 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fluxo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 cada processo do Sistema Unificado de Administração Pública (SUAP). 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objetivo da Base de Conhecimento é orientar o(a) usuário(a) sobre a tramitação de processos eletrônicos no âmbito do IFSul.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  <w:tab w:val="left" w:pos="1281" w:leader="none"/>
        </w:tabs>
        <w:spacing w:lineRule="auto" w:line="360"/>
        <w:ind w:left="144" w:right="100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propostas para este edital poderão ser apresentadas na forma de programas, projetos, cursos, eventos ou prestação de serviços.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/>
        <w:ind w:left="144" w:right="100" w:firstLine="99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Programa: conjunto articulado de projetos e outras ações de extensão, preferencialmente de caráter multidisciplinar e integrado a atividades de pesquisa e de ensino.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/>
        <w:ind w:left="144" w:right="99" w:firstLine="99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Projeto: conjunto de atividades processuais contínuas, de caráter educativo, científico, cultural,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político,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social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tecnológico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objetivos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específicos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prazo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determinado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vinculado ou não a um programa.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/>
        <w:ind w:left="144" w:right="95" w:firstLine="99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Curso: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pedagógica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caráter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teórico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prático,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presencial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distância,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planejado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 atender as necessidades da sociedade, visando o desenvolvimento, atualização e aperfeiçoamento de conhecimentos, com critérios de avaliação definidos.</w:t>
      </w:r>
    </w:p>
    <w:p>
      <w:pPr>
        <w:pStyle w:val="ListParagraph"/>
        <w:numPr>
          <w:ilvl w:val="3"/>
          <w:numId w:val="14"/>
        </w:numPr>
        <w:tabs>
          <w:tab w:val="clear" w:pos="720"/>
          <w:tab w:val="left" w:pos="2282" w:leader="none"/>
        </w:tabs>
        <w:spacing w:lineRule="auto" w:line="360"/>
        <w:ind w:left="2282" w:hanging="72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Cursos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Livres –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cursos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carga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horária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8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horas.</w:t>
      </w:r>
    </w:p>
    <w:p>
      <w:pPr>
        <w:pStyle w:val="ListParagraph"/>
        <w:numPr>
          <w:ilvl w:val="3"/>
          <w:numId w:val="14"/>
        </w:numPr>
        <w:tabs>
          <w:tab w:val="clear" w:pos="720"/>
          <w:tab w:val="left" w:pos="2268" w:leader="none"/>
        </w:tabs>
        <w:spacing w:lineRule="auto" w:line="360" w:before="14" w:after="0"/>
        <w:ind w:left="144" w:right="89" w:firstLine="141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Cursos de Formação Inicial e Continuada (FIC) – Cursos de Qualificação Profissional. Esses cursos apresentam de duas formas de oferta:</w:t>
      </w:r>
    </w:p>
    <w:p>
      <w:pPr>
        <w:pStyle w:val="ListParagraph"/>
        <w:numPr>
          <w:ilvl w:val="4"/>
          <w:numId w:val="14"/>
        </w:numPr>
        <w:tabs>
          <w:tab w:val="clear" w:pos="720"/>
          <w:tab w:val="left" w:pos="2549" w:leader="none"/>
          <w:tab w:val="left" w:pos="2551" w:leader="none"/>
        </w:tabs>
        <w:spacing w:lineRule="auto" w:line="360" w:before="8" w:after="0"/>
        <w:ind w:left="2551" w:right="94" w:hanging="28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Formação Inicial </w:t>
      </w:r>
      <w:r>
        <w:rPr>
          <w:rFonts w:cs="Calibri" w:ascii="Calibri" w:hAnsi="Calibri" w:asciiTheme="minorHAnsi" w:cstheme="minorHAnsi" w:hAnsiTheme="minorHAnsi"/>
          <w:i/>
        </w:rPr>
        <w:t xml:space="preserve">- </w:t>
      </w:r>
      <w:r>
        <w:rPr>
          <w:rFonts w:cs="Calibri" w:ascii="Calibri" w:hAnsi="Calibri" w:asciiTheme="minorHAnsi" w:cstheme="minorHAnsi" w:hAnsiTheme="minorHAnsi"/>
        </w:rPr>
        <w:t>voltado para estudantes que buscam qualificação e possuem carga horária mínima de 160 horas;</w:t>
      </w:r>
    </w:p>
    <w:p>
      <w:pPr>
        <w:pStyle w:val="ListParagraph"/>
        <w:numPr>
          <w:ilvl w:val="4"/>
          <w:numId w:val="14"/>
        </w:numPr>
        <w:tabs>
          <w:tab w:val="clear" w:pos="720"/>
          <w:tab w:val="left" w:pos="2549" w:leader="none"/>
          <w:tab w:val="left" w:pos="2551" w:leader="none"/>
        </w:tabs>
        <w:spacing w:lineRule="auto" w:line="360" w:before="8" w:after="0"/>
        <w:ind w:left="2551" w:right="95" w:hanging="28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Formação Continuada </w:t>
      </w:r>
      <w:r>
        <w:rPr>
          <w:rFonts w:cs="Calibri" w:ascii="Calibri" w:hAnsi="Calibri" w:asciiTheme="minorHAnsi" w:cstheme="minorHAnsi" w:hAnsiTheme="minorHAnsi"/>
          <w:i/>
        </w:rPr>
        <w:t xml:space="preserve">- </w:t>
      </w:r>
      <w:r>
        <w:rPr>
          <w:rFonts w:cs="Calibri" w:ascii="Calibri" w:hAnsi="Calibri" w:asciiTheme="minorHAnsi" w:cstheme="minorHAnsi" w:hAnsiTheme="minorHAnsi"/>
        </w:rPr>
        <w:t>voltado para aqueles que já possuem conhecimento e atuação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área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buscam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atualização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e/ou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aprofundamento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conhecimentos,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 carga horária acima de 40 horas.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 w:before="124" w:after="0"/>
        <w:ind w:left="144" w:right="103" w:firstLine="99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Evento: ação que implica na apresentação e/ou exibição pública, livre ou com clientela específica, com o envolvimento da comunidade externa, do conhecimento ou produto cultural, artístico, esportivo, científico e tecnológico desenvolvido, conservado ou reconhecido pela instituição.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 w:before="120" w:after="0"/>
        <w:ind w:left="144" w:right="93" w:firstLine="99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Prestação de Serviços: conjunto de ações tais como consultorias, laudos técnicos, e assessorias, vinculadas às áreas de atuação da instituição, que dão respostas às necessidades específicas da sociedade e do mundo do trabalho, priorizando iniciativas de diminuição das desigualdades sociais.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3" w:hanging="18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EXTENSÃO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/>
        <w:ind w:left="1211" w:hanging="1069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atender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seguintes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diretrizes: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19" w:leader="none"/>
        </w:tabs>
        <w:spacing w:lineRule="auto" w:line="360" w:before="128" w:after="0"/>
        <w:ind w:left="1519" w:right="103" w:hanging="24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estar condizente com as orientações da Política de Extensão e Cultura do IFSul disponível no link: </w:t>
      </w:r>
      <w:hyperlink r:id="rId2">
        <w:r>
          <w:rPr>
            <w:rFonts w:cs="Calibri" w:ascii="Calibri" w:hAnsi="Calibri" w:asciiTheme="minorHAnsi" w:cstheme="minorHAnsi" w:hAnsiTheme="minorHAnsi"/>
            <w:color w:val="0000FF"/>
            <w:u w:val="single" w:color="0000FF"/>
          </w:rPr>
          <w:t>www.ifsul.edu.br/politica-de-extensao-e-cultura</w:t>
        </w:r>
      </w:hyperlink>
      <w:r>
        <w:rPr>
          <w:rFonts w:cs="Calibri" w:ascii="Calibri" w:hAnsi="Calibri" w:asciiTheme="minorHAnsi" w:cstheme="minorHAnsi" w:hAnsiTheme="minorHAnsi"/>
        </w:rPr>
        <w:t>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15" w:leader="none"/>
          <w:tab w:val="left" w:pos="1519" w:leader="none"/>
        </w:tabs>
        <w:spacing w:lineRule="auto" w:line="360" w:before="123" w:after="0"/>
        <w:ind w:left="1519" w:right="89" w:hanging="24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Indicar, no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formulário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registro, 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atendimento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objetivos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desenvolvimentos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Sustentável (ODS). As orientações e demais esclarecimentos encontram-se disponíveis em: </w:t>
      </w:r>
      <w:hyperlink r:id="rId3">
        <w:r>
          <w:rPr>
            <w:rStyle w:val="LinkdaInternet"/>
            <w:rFonts w:cs="Calibri" w:ascii="Calibri" w:hAnsi="Calibri" w:asciiTheme="minorHAnsi" w:cstheme="minorHAnsi" w:hAnsiTheme="minorHAnsi"/>
          </w:rPr>
          <w:t>https://brasil.un.org/pt-br/sdgs</w:t>
        </w:r>
      </w:hyperlink>
      <w:r>
        <w:rPr>
          <w:rFonts w:cs="Calibri" w:ascii="Calibri" w:hAnsi="Calibri" w:asciiTheme="minorHAnsi" w:cstheme="minorHAnsi" w:hAnsiTheme="minorHAnsi"/>
        </w:rPr>
        <w:t xml:space="preserve"> e em anexo a este edital.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62" w:leader="none"/>
        </w:tabs>
        <w:spacing w:lineRule="auto" w:line="360" w:before="5" w:after="0"/>
        <w:ind w:left="1562" w:right="90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propor ação extensionista com ênfase na produção, no desenvolvimento e na difusão de conhecimentos científicos e tecnológicos, bem como, no estímulo e apoio aos processos educativos que levem à geração de trabalho e renda e à emancipação do(a) cidadão(ã), com ênfase ao desenvolvimento socioeconômico local e regional;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62" w:leader="none"/>
        </w:tabs>
        <w:spacing w:lineRule="auto" w:line="360"/>
        <w:ind w:left="1562" w:right="91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considerar os conhecimentos pedagógicos específicos, fortalecendo as dimensões de extensão e cultura na instituição que contemple a integração com o ensino e a pesquisa, privilegiando ações participativas da emancipação e da responsabilidade social e ambiental;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42" w:leader="none"/>
          <w:tab w:val="left" w:pos="1562" w:leader="none"/>
        </w:tabs>
        <w:spacing w:lineRule="auto" w:line="360" w:before="6" w:after="0"/>
        <w:ind w:left="1562" w:right="99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ter caráter propositivo, oriunda de uma demanda da comunidade, não se limitando a diagnósticos de problemas e situações evidenciadas;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58" w:leader="none"/>
        </w:tabs>
        <w:spacing w:lineRule="auto" w:line="360" w:before="1" w:after="0"/>
        <w:ind w:left="1558" w:hanging="28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submeter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acordo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período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cronograma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edital;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55" w:leader="none"/>
          <w:tab w:val="left" w:pos="1562" w:leader="none"/>
        </w:tabs>
        <w:spacing w:lineRule="auto" w:line="360" w:before="33" w:after="0"/>
        <w:ind w:left="1562" w:right="96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prever que as ações de projeto, eventos, cursos e prestação de serviços sejam executadas em um período máximo de 12 (doze) meses.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56" w:leader="none"/>
          <w:tab w:val="left" w:pos="1562" w:leader="none"/>
        </w:tabs>
        <w:spacing w:lineRule="auto" w:line="360" w:before="6" w:after="0"/>
        <w:ind w:left="1562" w:right="84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a modalidade de Programa poderá se estender para um período superior de 12 meses e, neste caso, o(a) coordenador(a) deverá apresentar o </w:t>
      </w:r>
      <w:r>
        <w:rPr>
          <w:rFonts w:cs="Calibri" w:ascii="Calibri" w:hAnsi="Calibri" w:asciiTheme="minorHAnsi" w:cstheme="minorHAnsi" w:hAnsiTheme="minorHAnsi"/>
          <w:b/>
        </w:rPr>
        <w:t xml:space="preserve">Relatório de Ação de Extensão e Cultura </w:t>
      </w:r>
      <w:r>
        <w:rPr>
          <w:rFonts w:cs="Calibri" w:ascii="Calibri" w:hAnsi="Calibri" w:asciiTheme="minorHAnsi" w:cstheme="minorHAnsi" w:hAnsiTheme="minorHAnsi"/>
        </w:rPr>
        <w:t>a cada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período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12 (doze)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meses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Relatório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Prestação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Contas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dentro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encerramento do ano civil ao qual os recursos foram executados.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00" w:leader="none"/>
          <w:tab w:val="left" w:pos="1562" w:leader="none"/>
        </w:tabs>
        <w:spacing w:lineRule="auto" w:line="360" w:before="8" w:after="0"/>
        <w:ind w:left="1562" w:right="89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propostas que forem contempladas em editais próprios ou externos que tenham vinculação com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FAIFSUL,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publicados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seguir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orientações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convênio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base na Resolução 013/2015 da Relação do IFSul com a FAIFSUL, bem com as orientações deste Edital de Fluxo Contínuo, para fins de registro.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517" w:leader="none"/>
          <w:tab w:val="left" w:pos="1519" w:leader="none"/>
        </w:tabs>
        <w:spacing w:lineRule="auto" w:line="360" w:before="14" w:after="0"/>
        <w:ind w:left="1519" w:right="88" w:hanging="24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propostas devem observar as orientações de medidas preventivas baseadas pelo Ministério da Saúde, Vigilância Sanitária e outras instâncias, de modo a resguardar a saúde de todos os envolvidos, com obrigatoriedade, se for o caso, de aquisição/utilização dos Equipamentos de Proteção Individual (EPI), e ainda, respeitar as medidas de mobilidade urbana, condições sanitárias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epidemiológicas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estabelecidas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autoridades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federais,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estaduais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e/ou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municipais, vigentes durante o período de execução.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PROPONENTES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  <w:tab w:val="left" w:pos="1276" w:leader="none"/>
        </w:tabs>
        <w:spacing w:lineRule="auto" w:line="360" w:before="95" w:after="0"/>
        <w:ind w:left="144" w:right="86" w:firstLine="3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Poderão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os(as)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estudantes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</w:t>
      </w:r>
      <w:r>
        <w:rPr>
          <w:rFonts w:cs="Calibri" w:ascii="Calibri" w:hAnsi="Calibri" w:asciiTheme="minorHAnsi" w:cstheme="minorHAnsi" w:hAnsiTheme="minorHAnsi"/>
          <w:b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servidores</w:t>
      </w:r>
      <w:r>
        <w:rPr>
          <w:rFonts w:cs="Calibri" w:ascii="Calibri" w:hAnsi="Calibri" w:asciiTheme="minorHAnsi" w:cstheme="minorHAnsi" w:hAnsiTheme="minorHAnsi"/>
        </w:rPr>
        <w:t>(as)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IFSul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estejam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situação de inadimplência com a PROEX.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942" w:leader="none"/>
        </w:tabs>
        <w:spacing w:lineRule="auto" w:line="360" w:before="92" w:after="0"/>
        <w:ind w:left="211" w:right="89" w:firstLine="1065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Proponentes que tenham participado como coordenador(a) de ação de extensão e cultura em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editais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anteriores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tenham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aprovado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relatório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e/ou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tenham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entregue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documentação 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prestação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contas,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quando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houver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utilização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financeiros,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considerados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inadimplentes.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2" w:after="0"/>
        <w:ind w:left="144" w:right="91" w:firstLine="3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Os(as)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seu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currículo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atualizado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Plataforma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Lattes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caso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 seja um(a) estudante estrangeiro(a) e não possua registro nesta plataforma, deverá apresentar o currículo acadêmico equivalente.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/>
        <w:ind w:left="144" w:right="93" w:firstLine="3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Docentes substitutos(as), proponentes, devem ter sua proposta subscrita por um(a) servidor(a) efetivo(a), o(a) qual assumirá automaticamente a coordenação em caso de afastamento definitivo do(a) </w:t>
      </w:r>
      <w:r>
        <w:rPr>
          <w:rFonts w:cs="Calibri" w:ascii="Calibri" w:hAnsi="Calibri" w:asciiTheme="minorHAnsi" w:cstheme="minorHAnsi" w:hAnsiTheme="minorHAnsi"/>
          <w:spacing w:val="-2"/>
        </w:rPr>
        <w:t>proponente.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/>
        <w:ind w:left="1238" w:hanging="109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Estudantes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IFSul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poderão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ações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modalidades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Projeto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Eventos.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701" w:leader="none"/>
        </w:tabs>
        <w:spacing w:lineRule="auto" w:line="360" w:before="3" w:after="0"/>
        <w:ind w:left="144" w:right="90" w:firstLine="99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ações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Projetos,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coordenador(a)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ação,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 seja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subscrita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por um(a) servidor(a) efetivo(a), o(a) qual assumirá automaticamente a coordenação em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caso de afastamento definitivo do(a) proponente.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820" w:leader="none"/>
        </w:tabs>
        <w:spacing w:lineRule="auto" w:line="360" w:before="2" w:after="0"/>
        <w:ind w:left="144" w:right="93" w:firstLine="1125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Nas ações de Eventos o(a) estudante pode ser coordenador(a) de ação, desde que esta coordenação seja partilhada com um(a) servidor(a) efetivo(a) do IFSul.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873" w:leader="none"/>
        </w:tabs>
        <w:spacing w:lineRule="auto" w:line="360" w:before="1" w:after="0"/>
        <w:ind w:left="1873" w:hanging="60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Projetos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Eventos,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requisitos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proponente: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2093" w:leader="none"/>
          <w:tab w:val="left" w:pos="2128" w:leader="none"/>
        </w:tabs>
        <w:spacing w:lineRule="auto" w:line="360" w:before="1" w:after="0"/>
        <w:ind w:left="2128" w:right="92" w:hanging="28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estar devidamente matriculado(a) com aulas em curso, durante todo o período de realização da ação;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2101" w:leader="none"/>
        </w:tabs>
        <w:spacing w:lineRule="auto" w:line="360" w:before="3" w:after="0"/>
        <w:ind w:left="2101" w:hanging="25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ter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frequência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escolar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75%,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10"/>
        </w:rPr>
        <w:t>e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856" w:leader="none"/>
        </w:tabs>
        <w:spacing w:lineRule="auto" w:line="360" w:before="28" w:after="0"/>
        <w:ind w:left="144" w:right="93" w:firstLine="1125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Nos casos em que a proposta de Projeto com estudante proponente envolva recursos financeiros,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deverá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um(a)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servidor(a)</w:t>
      </w:r>
      <w:r>
        <w:rPr>
          <w:rFonts w:cs="Calibri" w:ascii="Calibri" w:hAnsi="Calibri" w:asciiTheme="minorHAnsi" w:cstheme="minorHAnsi" w:hAnsiTheme="minorHAnsi"/>
          <w:b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subscritor(a)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assumirá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gestão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desses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bem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como a prestação de contas. Quando se tratar de proposta de Evento com estudante proponente envolva recursos financeiros, o(a) </w:t>
      </w:r>
      <w:r>
        <w:rPr>
          <w:rFonts w:cs="Calibri" w:ascii="Calibri" w:hAnsi="Calibri" w:asciiTheme="minorHAnsi" w:cstheme="minorHAnsi" w:hAnsiTheme="minorHAnsi"/>
          <w:b/>
        </w:rPr>
        <w:t>coordenador(a)</w:t>
      </w:r>
      <w:r>
        <w:rPr>
          <w:rFonts w:cs="Calibri" w:ascii="Calibri" w:hAnsi="Calibri" w:asciiTheme="minorHAnsi" w:cstheme="minorHAnsi" w:hAnsiTheme="minorHAnsi"/>
        </w:rPr>
        <w:t xml:space="preserve"> que compartilha a ação assumirá a gestão desses recursos bem como a prestação de contas.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2" w:after="0"/>
        <w:ind w:left="144" w:right="101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Cabe ao(a) servidor(a) subscritor(a), exercer o papel de orientar, acompanhar e avaliar o desenvolvimento das ações em que esteja envolvido(a).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TRAMITAÇÃO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PROPOSTA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10" w:after="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procedimentos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registro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ações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edital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baseados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plataforma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SUAP.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4" w:after="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tramitação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documentos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seguir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orientações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5"/>
        </w:rPr>
        <w:t>das</w:t>
      </w:r>
    </w:p>
    <w:p>
      <w:pPr>
        <w:pStyle w:val="Corpodotexto"/>
        <w:tabs>
          <w:tab w:val="clear" w:pos="720"/>
          <w:tab w:val="left" w:pos="567" w:leader="none"/>
        </w:tabs>
        <w:spacing w:lineRule="auto" w:line="360" w:before="11" w:after="0"/>
        <w:ind w:left="149" w:right="82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Bases de Conhecimento disponibilizadas no link: </w:t>
      </w:r>
      <w:hyperlink r:id="rId4">
        <w:r>
          <w:rPr>
            <w:rFonts w:cs="Calibri" w:ascii="Calibri" w:hAnsi="Calibri" w:asciiTheme="minorHAnsi" w:cstheme="minorHAnsi" w:hAnsiTheme="minorHAnsi"/>
            <w:color w:val="0000FF"/>
            <w:u w:val="single" w:color="0000FF"/>
          </w:rPr>
          <w:t>http://www.ifsul.edu.br/component/content/article/87-</w:t>
        </w:r>
      </w:hyperlink>
      <w:hyperlink r:id="rId5">
        <w:r>
          <w:rPr>
            <w:rFonts w:cs="Calibri" w:ascii="Calibri" w:hAnsi="Calibri" w:asciiTheme="minorHAnsi" w:cstheme="minorHAnsi" w:hAnsiTheme="minorHAnsi"/>
            <w:color w:val="0000FF"/>
            <w:u w:val="single" w:color="0000FF"/>
          </w:rPr>
          <w:t>ddi/3184-base-do-conhecimento</w:t>
        </w:r>
      </w:hyperlink>
      <w:r>
        <w:rPr>
          <w:rFonts w:cs="Calibri" w:ascii="Calibri" w:hAnsi="Calibri" w:asciiTheme="minorHAnsi" w:cstheme="minorHAnsi" w:hAnsiTheme="minorHAnsi"/>
          <w:color w:val="0000FF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referente ao tipo de modalidade da ação proposta.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/>
        <w:ind w:left="144" w:right="8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proponente,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acordo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tipo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submetida,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encaminhar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 de extensão e cultura do campus a seguinte documentação: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993" w:leader="none"/>
        </w:tabs>
        <w:spacing w:lineRule="auto" w:line="360" w:before="9" w:after="0"/>
        <w:ind w:left="993" w:right="84" w:hanging="28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Documentos eletrônicos: </w:t>
      </w:r>
      <w:r>
        <w:rPr>
          <w:rFonts w:cs="Calibri" w:ascii="Calibri" w:hAnsi="Calibri" w:asciiTheme="minorHAnsi" w:cstheme="minorHAnsi" w:hAnsiTheme="minorHAnsi"/>
          <w:b/>
        </w:rPr>
        <w:t>Formulário de Registro de Ação de Extensão e Cultura</w:t>
      </w:r>
      <w:r>
        <w:rPr>
          <w:rFonts w:cs="Calibri" w:ascii="Calibri" w:hAnsi="Calibri" w:asciiTheme="minorHAnsi" w:cstheme="minorHAnsi" w:hAnsiTheme="minorHAnsi"/>
        </w:rPr>
        <w:t>, aprovado na instância de origem;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993" w:leader="none"/>
          <w:tab w:val="left" w:pos="1484" w:leader="none"/>
        </w:tabs>
        <w:spacing w:lineRule="auto" w:line="360"/>
        <w:ind w:left="1447" w:hanging="73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Documentos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externos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(anexos):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535" w:leader="none"/>
          <w:tab w:val="left" w:pos="1560" w:leader="none"/>
        </w:tabs>
        <w:spacing w:lineRule="auto" w:line="360" w:before="38" w:after="0"/>
        <w:ind w:left="1560" w:right="86" w:hanging="26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 houver a previsão de bolsa para estudante, deve-se apresentar o </w:t>
      </w:r>
      <w:r>
        <w:rPr>
          <w:rFonts w:cs="Calibri" w:ascii="Calibri" w:hAnsi="Calibri" w:asciiTheme="minorHAnsi" w:cstheme="minorHAnsi" w:hAnsiTheme="minorHAnsi"/>
          <w:b/>
        </w:rPr>
        <w:t xml:space="preserve">Plano deTrabalho do(a) Estudante Bolsista, </w:t>
      </w:r>
      <w:r>
        <w:rPr>
          <w:rFonts w:cs="Calibri" w:ascii="Calibri" w:hAnsi="Calibri" w:asciiTheme="minorHAnsi" w:cstheme="minorHAnsi" w:hAnsiTheme="minorHAnsi"/>
        </w:rPr>
        <w:t>sendo obrigatório um formulário para cada estudante;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562" w:leader="none"/>
        </w:tabs>
        <w:spacing w:lineRule="auto" w:line="360" w:before="9" w:after="0"/>
        <w:ind w:left="1562" w:right="84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 houver a previsão de estudante voluntário(a), deve-se apresentar o </w:t>
      </w:r>
      <w:r>
        <w:rPr>
          <w:rFonts w:cs="Calibri" w:ascii="Calibri" w:hAnsi="Calibri" w:asciiTheme="minorHAnsi" w:cstheme="minorHAnsi" w:hAnsiTheme="minorHAnsi"/>
          <w:b/>
        </w:rPr>
        <w:t xml:space="preserve">Plano de Trabalho de Estudante Voluntário(a), </w:t>
      </w:r>
      <w:r>
        <w:rPr>
          <w:rFonts w:cs="Calibri" w:ascii="Calibri" w:hAnsi="Calibri" w:asciiTheme="minorHAnsi" w:cstheme="minorHAnsi" w:hAnsiTheme="minorHAnsi"/>
        </w:rPr>
        <w:t>podendo encaminhar um plano de trabalho individual ou em conjunto de acordo com a modalidade proposta.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524" w:leader="none"/>
        </w:tabs>
        <w:spacing w:lineRule="auto" w:line="360" w:before="2" w:after="0"/>
        <w:ind w:left="1524" w:right="87" w:hanging="22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 houver parceria com instituição externa, relacionada ou não na equipe executora, deve-se apresentar uma </w:t>
      </w:r>
      <w:r>
        <w:rPr>
          <w:rFonts w:cs="Calibri" w:ascii="Calibri" w:hAnsi="Calibri" w:asciiTheme="minorHAnsi" w:cstheme="minorHAnsi" w:hAnsiTheme="minorHAnsi"/>
          <w:b/>
        </w:rPr>
        <w:t>Declaração de Interesse</w:t>
      </w:r>
      <w:r>
        <w:rPr>
          <w:rFonts w:cs="Calibri" w:ascii="Calibri" w:hAnsi="Calibri" w:asciiTheme="minorHAnsi" w:cstheme="minorHAnsi" w:hAnsiTheme="minorHAnsi"/>
        </w:rPr>
        <w:t>, devidamente preenchida e assinada.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524" w:leader="none"/>
        </w:tabs>
        <w:spacing w:lineRule="auto" w:line="360" w:before="2" w:after="0"/>
        <w:ind w:left="1524" w:right="87" w:hanging="22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Se houver a previsão da utilização do(a) coordenador(a) subscritor(a) ou coordenação partilhada, é obrigatório apresentar o formulário devidamente preenchido.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5" w:after="0"/>
        <w:ind w:left="144" w:right="83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 representante de extensão e cultura deverá encaminhar a proposta para IF-COAEX, em formato de processo eletrônico.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1843" w:leader="none"/>
        </w:tabs>
        <w:spacing w:lineRule="auto" w:line="360"/>
        <w:ind w:left="144" w:right="698" w:firstLine="1125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compor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deverá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obedecer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orientações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Base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 Conhecimento de acordo com as seguintes especificações: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2127" w:leader="none"/>
        </w:tabs>
        <w:spacing w:lineRule="auto" w:line="360" w:before="6" w:after="0"/>
        <w:ind w:left="2198" w:right="97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Preencher os formulários de ações de extensão e cultura (documento eletrônico); de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acordo com o tipo de proposta prevista;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2127" w:leader="none"/>
        </w:tabs>
        <w:spacing w:lineRule="auto" w:line="360" w:before="1" w:after="0"/>
        <w:ind w:left="2197" w:hanging="35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Adicionar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SUAP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um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processo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eletrônico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específico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proposta;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2101" w:leader="none"/>
          <w:tab w:val="left" w:pos="2127" w:leader="none"/>
        </w:tabs>
        <w:spacing w:lineRule="auto" w:line="360" w:before="34" w:after="0"/>
        <w:ind w:left="2101" w:hanging="25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Anexar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SUAP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formulários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digitalizados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(anexos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externos);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2127" w:leader="none"/>
        </w:tabs>
        <w:spacing w:lineRule="auto" w:line="360" w:before="31" w:after="0"/>
        <w:ind w:left="2151" w:hanging="31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Encaminhar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processo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eletrônico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cultura.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30" w:after="0"/>
        <w:ind w:left="144" w:right="9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receber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faz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verificação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documentos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 dos trâmites executados (</w:t>
      </w:r>
      <w:r>
        <w:rPr>
          <w:rFonts w:cs="Calibri" w:ascii="Calibri" w:hAnsi="Calibri" w:asciiTheme="minorHAnsi" w:cstheme="minorHAnsi" w:hAnsiTheme="minorHAnsi"/>
          <w:i/>
        </w:rPr>
        <w:t>cheklist</w:t>
      </w:r>
      <w:r>
        <w:rPr>
          <w:rFonts w:cs="Calibri" w:ascii="Calibri" w:hAnsi="Calibri" w:asciiTheme="minorHAnsi" w:cstheme="minorHAnsi" w:hAnsiTheme="minorHAnsi"/>
        </w:rPr>
        <w:t>) e encaminha o processo eletrônico à IF-COAEX.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16" w:leader="none"/>
        </w:tabs>
        <w:spacing w:lineRule="auto" w:line="360" w:before="120" w:after="120"/>
        <w:ind w:left="316" w:hanging="177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PRAZOS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212" w:after="0"/>
        <w:ind w:left="144" w:right="92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2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prazo</w:t>
      </w:r>
      <w:r>
        <w:rPr>
          <w:rFonts w:cs="Calibri" w:ascii="Calibri" w:hAnsi="Calibri" w:asciiTheme="minorHAnsi" w:cstheme="minorHAnsi" w:hAnsiTheme="minorHAnsi"/>
          <w:spacing w:val="2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2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proponente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enviar</w:t>
      </w:r>
      <w:r>
        <w:rPr>
          <w:rFonts w:cs="Calibri" w:ascii="Calibri" w:hAnsi="Calibri" w:asciiTheme="minorHAnsi" w:cstheme="minorHAnsi" w:hAnsiTheme="minorHAnsi"/>
          <w:spacing w:val="2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2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2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é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2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 mínimo 15 dias de antecedência em relação ao início de sua execução.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" w:after="0"/>
        <w:ind w:left="144" w:right="9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 representante de extensão e cultura deverá encaminhar o processo eletrônico à PROEX em um prazo mínimo de 07 dias, antes do início da sua execução.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10" w:after="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Propostas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enviadas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desacordo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prazos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definidos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neste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edital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registradas.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ANÁLISE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PROPOSTAS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215" w:after="0"/>
        <w:ind w:left="144" w:right="93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propostas recebidas pela PROEX serão analisadas pelo coordenador da Coordenadoria de Ações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(COAEX),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poderá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levar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análise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demais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coordenadorias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pareceres </w:t>
      </w:r>
      <w:r>
        <w:rPr>
          <w:rFonts w:cs="Calibri" w:ascii="Calibri" w:hAnsi="Calibri" w:asciiTheme="minorHAnsi" w:cstheme="minorHAnsi" w:hAnsiTheme="minorHAnsi"/>
          <w:spacing w:val="-2"/>
        </w:rPr>
        <w:t>específicos.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  <w:tab w:val="left" w:pos="1211" w:leader="none"/>
        </w:tabs>
        <w:spacing w:lineRule="auto" w:line="36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Pró-reitora,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mediante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análise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do(s)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parecer(es),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autorizará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registro e, consequentemente, a execução ou não da proposta.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  <w:tab w:val="left" w:pos="1214" w:leader="none"/>
        </w:tabs>
        <w:spacing w:lineRule="auto" w:line="360" w:before="1" w:after="0"/>
        <w:ind w:left="144" w:right="9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efeito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registro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ação,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poderá,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intermédio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 cultura, solicitar que a proposta submetida seja refeita ou adequada pelo(a) coordenador(a) da ação.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  <w:tab w:val="left" w:pos="1211" w:leader="none"/>
        </w:tabs>
        <w:spacing w:lineRule="auto" w:line="360" w:before="6" w:after="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submetidas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atender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seguintes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requisitos: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62" w:leader="none"/>
        </w:tabs>
        <w:spacing w:lineRule="auto" w:line="360" w:before="13" w:after="0"/>
        <w:ind w:left="1562" w:right="275" w:hanging="288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</w:rPr>
        <w:t>envolver</w:t>
      </w:r>
      <w:r>
        <w:rPr>
          <w:rFonts w:cs="Calibri" w:ascii="Calibri" w:hAnsi="Calibri" w:asciiTheme="minorHAnsi" w:cstheme="minorHAnsi" w:hAnsiTheme="minorHAnsi"/>
          <w:b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efetivamente a comunidade externa do IFSul</w:t>
      </w:r>
      <w:r>
        <w:rPr>
          <w:rFonts w:cs="Calibri" w:ascii="Calibri" w:hAnsi="Calibri" w:asciiTheme="minorHAnsi" w:cstheme="minorHAnsi" w:hAnsiTheme="minorHAnsi"/>
        </w:rPr>
        <w:t xml:space="preserve">, identificando-a claramente na </w:t>
      </w:r>
      <w:r>
        <w:rPr>
          <w:rFonts w:cs="Calibri" w:ascii="Calibri" w:hAnsi="Calibri" w:asciiTheme="minorHAnsi" w:cstheme="minorHAnsi" w:hAnsiTheme="minorHAnsi"/>
          <w:spacing w:val="-2"/>
        </w:rPr>
        <w:t>proposta;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35" w:leader="none"/>
        </w:tabs>
        <w:spacing w:lineRule="auto" w:line="360" w:before="2" w:after="0"/>
        <w:ind w:left="1535" w:hanging="263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prever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participação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de </w:t>
      </w:r>
      <w:r>
        <w:rPr>
          <w:rFonts w:cs="Calibri" w:ascii="Calibri" w:hAnsi="Calibri" w:asciiTheme="minorHAnsi" w:cstheme="minorHAnsi" w:hAnsiTheme="minorHAnsi"/>
          <w:b/>
        </w:rPr>
        <w:t>servidor(a)</w:t>
      </w:r>
      <w:r>
        <w:rPr>
          <w:rFonts w:cs="Calibri" w:ascii="Calibri" w:hAnsi="Calibri" w:asciiTheme="minorHAnsi" w:cstheme="minorHAnsi" w:hAnsiTheme="minorHAnsi"/>
          <w:b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estudante(s)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do</w:t>
      </w:r>
      <w:r>
        <w:rPr>
          <w:rFonts w:cs="Calibri" w:ascii="Calibri" w:hAnsi="Calibri" w:asciiTheme="minorHAnsi" w:cstheme="minorHAnsi" w:hAnsiTheme="minorHAnsi"/>
          <w:b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 xml:space="preserve">IFSul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equipe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executora;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34" w:leader="none"/>
          <w:tab w:val="left" w:pos="1538" w:leader="none"/>
        </w:tabs>
        <w:spacing w:lineRule="auto" w:line="360" w:before="77" w:after="0"/>
        <w:ind w:left="1538" w:right="101" w:hanging="26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apresentar as necessidades/disponibilidades humanas, materiais e financeiras, necessárias à execução da ação;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35" w:leader="none"/>
        </w:tabs>
        <w:spacing w:lineRule="auto" w:line="360" w:before="13" w:after="0"/>
        <w:ind w:left="1535" w:hanging="263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prever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viabilidade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técnica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operacionalização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ação.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/>
        <w:ind w:left="567" w:right="87" w:hanging="387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 w:ascii="Calibri" w:hAnsi="Calibri"/>
          <w:shd w:fill="auto" w:val="clear"/>
        </w:rPr>
        <w:t>Em caso de indeferimento da proposta, caberá recurso administrativo, devidamente fundamentado, no prazo de 05 (cinco) dias úteis, contados a partir da divulgação dos resultados no site do IFSul, a ser encaminhado à PROEX por meio do SUAP.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21" w:leader="none"/>
        </w:tabs>
        <w:spacing w:lineRule="auto" w:line="360" w:before="120" w:after="120"/>
        <w:ind w:left="321" w:hanging="18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COORDENADOR(A)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4"/>
        </w:rPr>
        <w:t>AÇÃO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 w:before="217" w:after="0"/>
        <w:ind w:left="1211" w:hanging="1069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compromissos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coordenador(a):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3" w:leader="none"/>
          <w:tab w:val="left" w:pos="1392" w:leader="none"/>
        </w:tabs>
        <w:spacing w:lineRule="auto" w:line="360" w:before="33" w:after="0"/>
        <w:ind w:left="1392" w:right="85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realizar, orientar e avaliar a proposta em todas as suas etapas de execução, incluindo- se a participação em reuniões agendadas pelo CÂMPUS/PROEX;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0" w:leader="none"/>
          <w:tab w:val="left" w:pos="1392" w:leader="none"/>
        </w:tabs>
        <w:spacing w:lineRule="auto" w:line="360" w:before="5" w:after="0"/>
        <w:ind w:left="1392" w:right="90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enviar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cultura,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dentro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prazo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estabelecido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pelo </w:t>
      </w:r>
      <w:r>
        <w:rPr>
          <w:rFonts w:cs="Calibri" w:ascii="Calibri" w:hAnsi="Calibri" w:asciiTheme="minorHAnsi" w:cstheme="minorHAnsi" w:hAnsiTheme="minorHAnsi"/>
          <w:spacing w:val="-2"/>
        </w:rPr>
        <w:t>edital;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8" w:leader="none"/>
          <w:tab w:val="left" w:pos="1392" w:leader="none"/>
        </w:tabs>
        <w:spacing w:lineRule="auto" w:line="360"/>
        <w:ind w:left="1392" w:right="97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previsto,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detalhar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aplicação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financeiros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utilizados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desenvolvimento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ação </w:t>
      </w:r>
      <w:r>
        <w:rPr>
          <w:rFonts w:cs="Calibri" w:ascii="Calibri" w:hAnsi="Calibri" w:asciiTheme="minorHAnsi" w:cstheme="minorHAnsi" w:hAnsiTheme="minorHAnsi"/>
          <w:spacing w:val="-2"/>
        </w:rPr>
        <w:t>extensionista;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8" w:leader="none"/>
          <w:tab w:val="left" w:pos="1392" w:leader="none"/>
        </w:tabs>
        <w:spacing w:lineRule="auto" w:line="360" w:before="1" w:after="0"/>
        <w:ind w:left="1392" w:right="91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selecionar o(a) estudante bolsista e/ou voluntário(a) e enviar a documentação exigida ao representante de extensão e cultura;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8" w:leader="none"/>
          <w:tab w:val="left" w:pos="1392" w:leader="none"/>
        </w:tabs>
        <w:spacing w:lineRule="auto" w:line="360" w:before="1" w:after="0"/>
        <w:ind w:left="1392" w:right="90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quando necessária a substituição e/ou inclusão de membros na equipe executora, a solicitação deverá ser encaminhada ao representante de extensão do câmpus dentro do prazo de desenvolvimento da ação e deve ocorrer em consonância com o(a) representante de extensão e cultura e a PROEX. Não será aceita a inclusão de nenhum membro após a data de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conclusão da ação proposta.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8" w:leader="none"/>
          <w:tab w:val="left" w:pos="1392" w:leader="none"/>
        </w:tabs>
        <w:spacing w:lineRule="auto" w:line="360"/>
        <w:ind w:left="1392" w:right="89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acompanhar,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orientar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avaliar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participação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do(as)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estudantes(s)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bolsista(s)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e/ou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voluntário(as), de acordo com o plano de trabalho;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0" w:leader="none"/>
          <w:tab w:val="left" w:pos="1392" w:leader="none"/>
        </w:tabs>
        <w:spacing w:lineRule="auto" w:line="360" w:before="2" w:after="0"/>
        <w:ind w:left="1392" w:right="87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acompanhar a frequência e desempenho acadêmico do(a) estudante voluntário(a), devendo comunicar ao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 extensão 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cultura os casos de infrequência ou a não observância de bom desempenho acadêmico, se necessário, providenciando os procedimentos para sua </w:t>
      </w:r>
      <w:r>
        <w:rPr>
          <w:rFonts w:cs="Calibri" w:ascii="Calibri" w:hAnsi="Calibri" w:asciiTheme="minorHAnsi" w:cstheme="minorHAnsi" w:hAnsiTheme="minorHAnsi"/>
          <w:spacing w:val="-2"/>
        </w:rPr>
        <w:t>substituição;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0" w:leader="none"/>
          <w:tab w:val="left" w:pos="1392" w:leader="none"/>
        </w:tabs>
        <w:spacing w:lineRule="auto" w:line="360" w:before="4" w:after="0"/>
        <w:ind w:left="1392" w:right="96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providenciar a substituição do(a) estudante bolsista e/ou voluntário(a), no caso do não 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cumprimento das atividades assumidas, mediante comunicação escrita endereçada ao responsável </w:t>
      </w:r>
      <w:r>
        <w:rPr>
          <w:rFonts w:cs="Calibri" w:ascii="Calibri" w:hAnsi="Calibri" w:asciiTheme="minorHAnsi" w:cstheme="minorHAnsi" w:hAnsiTheme="minorHAnsi"/>
        </w:rPr>
        <w:t>pela extensão com antecedência mínima de 30 dias;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0" w:leader="none"/>
          <w:tab w:val="left" w:pos="1392" w:leader="none"/>
        </w:tabs>
        <w:spacing w:lineRule="auto" w:line="360"/>
        <w:ind w:left="1392" w:right="97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inclusões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equipe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executora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poderão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realizadas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até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30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(trinta)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dias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antes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término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ação, exceto para eventos com prazo máximo de 10 (dez) dias.</w:t>
      </w:r>
    </w:p>
    <w:p>
      <w:pPr>
        <w:pStyle w:val="Ttulo2"/>
        <w:numPr>
          <w:ilvl w:val="0"/>
          <w:numId w:val="8"/>
        </w:numPr>
        <w:tabs>
          <w:tab w:val="clear" w:pos="720"/>
          <w:tab w:val="left" w:pos="1366" w:leader="none"/>
        </w:tabs>
        <w:spacing w:lineRule="auto" w:line="360" w:before="3" w:after="0"/>
        <w:ind w:left="1366" w:hanging="2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 w:val="false"/>
        </w:rPr>
        <w:t>apresentar</w:t>
      </w:r>
      <w:r>
        <w:rPr>
          <w:rFonts w:cs="Calibri" w:ascii="Calibri" w:hAnsi="Calibri" w:asciiTheme="minorHAnsi" w:cstheme="minorHAnsi" w:hAnsiTheme="minorHAnsi"/>
          <w:b w:val="false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Relatório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b w:val="false"/>
        </w:rPr>
        <w:t>e</w:t>
      </w:r>
      <w:r>
        <w:rPr>
          <w:rFonts w:cs="Calibri" w:ascii="Calibri" w:hAnsi="Calibri" w:asciiTheme="minorHAnsi" w:cstheme="minorHAnsi" w:hAnsiTheme="minorHAnsi"/>
          <w:b w:val="false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Relatório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Prestação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Contas</w:t>
      </w:r>
    </w:p>
    <w:p>
      <w:pPr>
        <w:pStyle w:val="Corpodotexto"/>
        <w:spacing w:lineRule="auto" w:line="360" w:before="13" w:after="0"/>
        <w:ind w:left="139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(quando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utilização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financeiro),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até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data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cronograma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edital;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7" w:leader="none"/>
          <w:tab w:val="left" w:pos="1392" w:leader="none"/>
        </w:tabs>
        <w:spacing w:lineRule="auto" w:line="360" w:before="11" w:after="0"/>
        <w:ind w:left="1392" w:right="102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incluir, em todas as notícias de divulgação e/ou na participação de eventos acadêmicos, a fonte de fomento (quando houver) e apoio do IFSul - Edital PROEX Nº 01/2026;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2" w:leader="none"/>
          <w:tab w:val="left" w:pos="1472" w:leader="none"/>
        </w:tabs>
        <w:spacing w:lineRule="auto" w:line="360" w:before="1" w:after="0"/>
        <w:ind w:left="1392" w:right="92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comunicar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extensão,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necessidade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afastamento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definitivo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por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período maior do que 30 (trinta) dias das atividades de coordenação da ação, indicando um(a) coordenador(a) substituto(a);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0" w:leader="none"/>
          <w:tab w:val="left" w:pos="1382" w:leader="none"/>
        </w:tabs>
        <w:spacing w:lineRule="auto" w:line="360"/>
        <w:ind w:left="1382" w:right="82" w:hanging="33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seguir o </w:t>
      </w:r>
      <w:r>
        <w:rPr>
          <w:rFonts w:cs="Calibri" w:ascii="Calibri" w:hAnsi="Calibri" w:asciiTheme="minorHAnsi" w:cstheme="minorHAnsi" w:hAnsiTheme="minorHAnsi"/>
          <w:b/>
        </w:rPr>
        <w:t>Regulamento para Auxílio Financeiro ao Pesquisador/Extensionista</w:t>
      </w:r>
      <w:r>
        <w:rPr>
          <w:rFonts w:cs="Calibri" w:ascii="Calibri" w:hAnsi="Calibri" w:asciiTheme="minorHAnsi" w:cstheme="minorHAnsi" w:hAnsiTheme="minorHAnsi"/>
        </w:rPr>
        <w:t>, (quando envolver recurso financeiro).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81" w:leader="none"/>
        </w:tabs>
        <w:spacing w:lineRule="auto" w:line="360" w:before="62" w:after="0"/>
        <w:ind w:left="1382" w:hanging="248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Solicitar,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logo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seja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contemplada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cartão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P</w:t>
      </w:r>
      <w:r>
        <w:rPr>
          <w:rFonts w:cs="Calibri" w:ascii="Calibri" w:hAnsi="Calibri" w:asciiTheme="minorHAnsi" w:cstheme="minorHAnsi" w:hAnsiTheme="minorHAnsi"/>
        </w:rPr>
        <w:t>esquisador/extensionista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junto</w:t>
      </w:r>
      <w:r>
        <w:rPr>
          <w:rFonts w:cs="Calibri" w:ascii="Calibri" w:hAnsi="Calibri" w:asciiTheme="minorHAnsi" w:cstheme="minorHAnsi" w:hAnsiTheme="minorHAnsi"/>
        </w:rPr>
        <w:t>à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quando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envolver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financeiros.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567" w:leader="none"/>
        </w:tabs>
        <w:spacing w:lineRule="auto" w:line="360"/>
        <w:ind w:left="144" w:right="99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cumprimento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quaisquer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dos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compromissos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elencados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item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8.1,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torna</w:t>
      </w:r>
      <w:r>
        <w:rPr>
          <w:rFonts w:cs="Calibri" w:ascii="Calibri" w:hAnsi="Calibri" w:asciiTheme="minorHAnsi" w:cstheme="minorHAnsi" w:hAnsiTheme="minorHAnsi"/>
          <w:spacing w:val="8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 coordenador(a) inadimplente junto à PROEX.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316" w:leader="none"/>
        </w:tabs>
        <w:spacing w:lineRule="auto" w:line="360" w:before="120" w:after="120"/>
        <w:ind w:left="316" w:hanging="17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CULTURA</w:t>
      </w:r>
    </w:p>
    <w:p>
      <w:pPr>
        <w:pStyle w:val="ListParagraph"/>
        <w:numPr>
          <w:ilvl w:val="1"/>
          <w:numId w:val="14"/>
        </w:numPr>
        <w:spacing w:lineRule="auto" w:line="360" w:before="136" w:after="0"/>
        <w:ind w:left="567" w:hanging="42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Caberá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cultura: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560" w:leader="none"/>
        </w:tabs>
        <w:spacing w:lineRule="auto" w:line="360" w:before="6" w:after="0"/>
        <w:ind w:left="1559" w:hanging="28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fazer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conferência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</w:t>
      </w:r>
      <w:r>
        <w:rPr>
          <w:rFonts w:cs="Calibri" w:ascii="Calibri" w:hAnsi="Calibri" w:asciiTheme="minorHAnsi" w:cstheme="minorHAnsi" w:hAnsiTheme="minorHAnsi"/>
          <w:i/>
        </w:rPr>
        <w:t>checklist</w:t>
      </w:r>
      <w:r>
        <w:rPr>
          <w:rFonts w:cs="Calibri" w:ascii="Calibri" w:hAnsi="Calibri" w:asciiTheme="minorHAnsi" w:cstheme="minorHAnsi" w:hAnsiTheme="minorHAnsi"/>
        </w:rPr>
        <w:t>)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encaminhá-la,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SUAP,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IF-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COAEX;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560" w:leader="none"/>
          <w:tab w:val="left" w:pos="1599" w:leader="none"/>
        </w:tabs>
        <w:spacing w:lineRule="auto" w:line="360" w:before="29" w:after="0"/>
        <w:ind w:left="1599" w:hanging="32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fazer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acompanhamento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ações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cultura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desenvolvidas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câmpus;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520" w:leader="none"/>
          <w:tab w:val="left" w:pos="1560" w:leader="none"/>
        </w:tabs>
        <w:spacing w:lineRule="auto" w:line="360" w:before="32" w:after="0"/>
        <w:ind w:left="1520" w:hanging="24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notificar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IF-COAEX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toda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qualquer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alteração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aprovada.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440" w:leader="none"/>
        </w:tabs>
        <w:spacing w:lineRule="auto" w:line="360" w:before="120" w:after="120"/>
        <w:ind w:left="440" w:hanging="30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BOLSISTA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  <w:tab w:val="left" w:pos="1560" w:leader="none"/>
        </w:tabs>
        <w:spacing w:lineRule="auto" w:line="360" w:before="109" w:after="0"/>
        <w:ind w:left="144" w:right="93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Caso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preveja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destinação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câmpus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terceiros,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financiar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bolsas de estudantes, os requisitos do(a) candidato(a) serão os seguintes: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360" w:before="1" w:after="0"/>
        <w:ind w:left="1664" w:hanging="24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estar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regularmente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matriculado(a)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IFSul;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700" w:leader="none"/>
          <w:tab w:val="left" w:pos="1704" w:leader="none"/>
        </w:tabs>
        <w:spacing w:lineRule="auto" w:line="360" w:before="36" w:after="0"/>
        <w:ind w:left="1704" w:right="95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3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estágio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curricular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obrigatório,</w:t>
      </w:r>
      <w:r>
        <w:rPr>
          <w:rFonts w:cs="Calibri" w:ascii="Calibri" w:hAnsi="Calibri" w:asciiTheme="minorHAnsi" w:cstheme="minorHAnsi" w:hAnsiTheme="minorHAnsi"/>
          <w:spacing w:val="3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salvo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estágio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coincidir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3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as atividades do bolsista, situação que deve estar prevista no </w:t>
      </w:r>
      <w:r>
        <w:rPr>
          <w:rFonts w:cs="Calibri" w:ascii="Calibri" w:hAnsi="Calibri" w:asciiTheme="minorHAnsi" w:cstheme="minorHAnsi" w:hAnsiTheme="minorHAnsi"/>
          <w:b/>
        </w:rPr>
        <w:t>Projeto Pedagógico do Curso</w:t>
      </w:r>
      <w:r>
        <w:rPr>
          <w:rFonts w:cs="Calibri" w:ascii="Calibri" w:hAnsi="Calibri" w:asciiTheme="minorHAnsi" w:cstheme="minorHAnsi" w:hAnsiTheme="minorHAnsi"/>
        </w:rPr>
        <w:t>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360" w:before="4" w:after="0"/>
        <w:ind w:left="1664" w:hanging="24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estágio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curricular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obrigatório;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90" w:leader="none"/>
          <w:tab w:val="left" w:pos="1704" w:leader="none"/>
        </w:tabs>
        <w:spacing w:lineRule="auto" w:line="360" w:before="35" w:after="0"/>
        <w:ind w:left="1704" w:right="92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ter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conclusão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curso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prevista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data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anterior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término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bolsa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(se</w:t>
      </w:r>
      <w:r>
        <w:rPr>
          <w:rFonts w:cs="Calibri" w:ascii="Calibri" w:hAnsi="Calibri" w:asciiTheme="minorHAnsi" w:cstheme="minorHAnsi" w:hAnsiTheme="minorHAnsi"/>
          <w:spacing w:val="7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for </w:t>
      </w:r>
      <w:r>
        <w:rPr>
          <w:rFonts w:cs="Calibri" w:ascii="Calibri" w:hAnsi="Calibri" w:asciiTheme="minorHAnsi" w:cstheme="minorHAnsi" w:hAnsiTheme="minorHAnsi"/>
          <w:spacing w:val="-2"/>
        </w:rPr>
        <w:t>contemplado);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704" w:leader="none"/>
        </w:tabs>
        <w:spacing w:lineRule="auto" w:line="360" w:before="10" w:after="0"/>
        <w:ind w:left="1704" w:right="89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beneficiário(a)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outro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tipo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bolsa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IFSul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qualquer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outra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instituição,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exceto bolsas relacionadas à assistência estudantil;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 w:before="6" w:after="0"/>
        <w:ind w:left="144" w:right="9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 estudante brasileiro(a) deve possuir currículo na Plataforma Lattes e, no caso de estudante estrangeiro(a)</w:t>
      </w:r>
      <w:r>
        <w:rPr>
          <w:rFonts w:cs="Calibri" w:ascii="Calibri" w:hAnsi="Calibri" w:asciiTheme="minorHAnsi" w:cstheme="minorHAnsi" w:hAnsiTheme="minorHAnsi"/>
          <w:spacing w:val="-1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registro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Plataforma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Lattes,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apresentar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um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currículo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acadêmico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equivalente.A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relação de documentos do(a) estudante bolsista a ser apresentada pelo(a) coordenador(a) é a seguinte:</w:t>
      </w:r>
    </w:p>
    <w:p>
      <w:pPr>
        <w:pStyle w:val="Ttulo2"/>
        <w:numPr>
          <w:ilvl w:val="0"/>
          <w:numId w:val="5"/>
        </w:numPr>
        <w:tabs>
          <w:tab w:val="clear" w:pos="720"/>
          <w:tab w:val="left" w:pos="1671" w:leader="none"/>
        </w:tabs>
        <w:spacing w:lineRule="auto" w:line="360" w:before="121" w:after="0"/>
        <w:ind w:left="1671" w:hanging="258"/>
        <w:rPr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ascii="Calibri" w:hAnsi="Calibri" w:asciiTheme="minorHAnsi" w:cstheme="minorHAnsi" w:hAnsiTheme="minorHAnsi"/>
          <w:b w:val="false"/>
        </w:rPr>
        <w:t>ficha</w:t>
      </w:r>
      <w:r>
        <w:rPr>
          <w:rFonts w:cs="Calibri" w:ascii="Calibri" w:hAnsi="Calibri" w:asciiTheme="minorHAnsi" w:cstheme="minorHAnsi" w:hAnsiTheme="minorHAnsi"/>
          <w:b w:val="false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b w:val="false"/>
        </w:rPr>
        <w:t>de</w:t>
      </w:r>
      <w:r>
        <w:rPr>
          <w:rFonts w:cs="Calibri" w:ascii="Calibri" w:hAnsi="Calibri" w:asciiTheme="minorHAnsi" w:cstheme="minorHAnsi" w:hAnsiTheme="minorHAnsi"/>
          <w:b w:val="false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Inscrição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Declaração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Bolsista</w:t>
      </w:r>
      <w:r>
        <w:rPr>
          <w:rFonts w:cs="Calibri" w:ascii="Calibri" w:hAnsi="Calibri" w:asciiTheme="minorHAnsi" w:cstheme="minorHAnsi" w:hAnsiTheme="minorHAnsi"/>
          <w:b w:val="false"/>
          <w:spacing w:val="-2"/>
        </w:rPr>
        <w:t>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56" w:leader="none"/>
        </w:tabs>
        <w:spacing w:lineRule="auto" w:line="360" w:before="31" w:after="0"/>
        <w:ind w:left="1656" w:right="90" w:hanging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brasileiros(as):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cópia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CPF,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RG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cartão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bancária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(conta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corrente ou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poupança)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titularidade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própria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seu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CPF.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documento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identidade,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os(as) estudantes estrangeiros(as) podem apresentar cópia do passaporte válido;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86" w:leader="none"/>
          <w:tab w:val="left" w:pos="1704" w:leader="none"/>
        </w:tabs>
        <w:spacing w:lineRule="auto" w:line="360" w:before="18" w:after="0"/>
        <w:ind w:left="1704" w:right="95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devido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à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necessidade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assegurar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seguro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vida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aos(às)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bolsistas,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é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obrigatório a apresentação do CPF, independentemente se o estudante seja brasileiro ou estrangeiro.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  <w:tab w:val="left" w:pos="1330" w:leader="none"/>
        </w:tabs>
        <w:spacing w:lineRule="auto" w:line="360" w:before="1" w:after="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compromissos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bolsista: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83" w:leader="none"/>
          <w:tab w:val="left" w:pos="1704" w:leader="none"/>
        </w:tabs>
        <w:spacing w:lineRule="auto" w:line="360" w:before="19" w:after="0"/>
        <w:ind w:left="1704" w:right="98" w:hanging="28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desenvolver as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atividades previstas no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plano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trabalho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regime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de,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mínimo, 12 (doze) horas e, no máximo, 20 (vinte) horas de dedicação semanal, sob a supervisão e orientação do(a) coordenador(a);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76" w:leader="none"/>
        </w:tabs>
        <w:spacing w:lineRule="auto" w:line="360" w:before="9" w:after="0"/>
        <w:ind w:left="1676" w:hanging="2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estar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matriculado(a)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frequência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mínima 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75%,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10"/>
        </w:rPr>
        <w:t>e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64" w:leader="none"/>
        </w:tabs>
        <w:spacing w:lineRule="auto" w:line="360" w:before="31" w:after="0"/>
        <w:ind w:left="1664" w:hanging="24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apresentar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resultados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parciais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finais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Mostra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IFSul.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  <w:tab w:val="left" w:pos="1391" w:leader="none"/>
        </w:tabs>
        <w:spacing w:lineRule="auto" w:line="360" w:before="144" w:after="0"/>
        <w:ind w:left="144" w:right="100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 estudante bolsista que pretender se desligar da ação deverá comunicar sua intenção ao(à) coordenador(a), com antecedência mínima de 30 (trinta) dias.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/>
        <w:ind w:left="144" w:right="9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O(a) estudante bolsista que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 cumprir quaisquer dos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compromissos elencados no item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10, não poderá ser indicado como bolsista nos Editais da PROEX pelo período de 12 (doze) meses.</w:t>
      </w:r>
    </w:p>
    <w:p>
      <w:pPr>
        <w:pStyle w:val="Ttulo1"/>
        <w:numPr>
          <w:ilvl w:val="0"/>
          <w:numId w:val="14"/>
        </w:numPr>
        <w:tabs>
          <w:tab w:val="clear" w:pos="720"/>
          <w:tab w:val="left" w:pos="440" w:leader="none"/>
        </w:tabs>
        <w:spacing w:lineRule="auto" w:line="360" w:before="120" w:after="120"/>
        <w:ind w:left="440" w:hanging="30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VOLUNTÁRIO(A)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 w:before="138" w:after="0"/>
        <w:ind w:left="144" w:right="92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Cada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deverá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cumprir</w:t>
      </w:r>
      <w:r>
        <w:rPr>
          <w:rFonts w:cs="Calibri" w:ascii="Calibri" w:hAnsi="Calibri" w:asciiTheme="minorHAnsi" w:cstheme="minorHAnsi" w:hAnsiTheme="minorHAnsi"/>
          <w:spacing w:val="-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participação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mínimo,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01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(um)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(bolsista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ou voluntário), podendo incluir até 04 (quatro) estudantes voluntários(as) por ação.</w:t>
      </w:r>
    </w:p>
    <w:p>
      <w:pPr>
        <w:pStyle w:val="ListParagraph"/>
        <w:numPr>
          <w:ilvl w:val="2"/>
          <w:numId w:val="14"/>
        </w:numPr>
        <w:tabs>
          <w:tab w:val="clear" w:pos="720"/>
          <w:tab w:val="left" w:pos="2126" w:leader="none"/>
        </w:tabs>
        <w:spacing w:lineRule="auto" w:line="360" w:before="3" w:after="0"/>
        <w:ind w:left="144" w:right="89" w:firstLine="1274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 PROEX poderá autorizar, mediante análise de justificativa constante na proposta, a inclusão de um número maior de estudantes voluntários(as).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requisitos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voluntário(a):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663" w:leader="none"/>
        </w:tabs>
        <w:spacing w:lineRule="auto" w:line="360" w:before="11" w:after="0"/>
        <w:ind w:left="1663" w:right="97" w:hanging="387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estar</w:t>
      </w:r>
      <w:r>
        <w:rPr>
          <w:rFonts w:cs="Calibri" w:ascii="Calibri" w:hAnsi="Calibri" w:asciiTheme="minorHAnsi" w:cstheme="minorHAnsi" w:hAnsiTheme="minorHAnsi"/>
          <w:spacing w:val="3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regularmente</w:t>
      </w:r>
      <w:r>
        <w:rPr>
          <w:rFonts w:cs="Calibri" w:ascii="Calibri" w:hAnsi="Calibri" w:asciiTheme="minorHAnsi" w:cstheme="minorHAnsi" w:hAnsiTheme="minorHAnsi"/>
          <w:spacing w:val="3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matriculado(a),</w:t>
      </w:r>
      <w:r>
        <w:rPr>
          <w:rFonts w:cs="Calibri" w:ascii="Calibri" w:hAnsi="Calibri" w:asciiTheme="minorHAnsi" w:cstheme="minorHAnsi" w:hAnsiTheme="minorHAnsi"/>
          <w:spacing w:val="3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2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frequência</w:t>
      </w:r>
      <w:r>
        <w:rPr>
          <w:rFonts w:cs="Calibri" w:ascii="Calibri" w:hAnsi="Calibri" w:asciiTheme="minorHAnsi" w:cstheme="minorHAnsi" w:hAnsiTheme="minorHAnsi"/>
          <w:spacing w:val="3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3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3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mínimo</w:t>
      </w:r>
      <w:r>
        <w:rPr>
          <w:rFonts w:cs="Calibri" w:ascii="Calibri" w:hAnsi="Calibri" w:asciiTheme="minorHAnsi" w:cstheme="minorHAnsi" w:hAnsiTheme="minorHAnsi"/>
          <w:spacing w:val="3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75%,</w:t>
      </w:r>
      <w:r>
        <w:rPr>
          <w:rFonts w:cs="Calibri" w:ascii="Calibri" w:hAnsi="Calibri" w:asciiTheme="minorHAnsi" w:cstheme="minorHAnsi" w:hAnsiTheme="minorHAnsi"/>
          <w:spacing w:val="3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2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instituição</w:t>
      </w:r>
      <w:r>
        <w:rPr>
          <w:rFonts w:cs="Calibri" w:ascii="Calibri" w:hAnsi="Calibri" w:asciiTheme="minorHAnsi" w:cstheme="minorHAnsi" w:hAnsiTheme="minorHAnsi"/>
          <w:spacing w:val="3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 ensino médio ou superior;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60" w:leader="none"/>
        </w:tabs>
        <w:spacing w:lineRule="auto" w:line="360" w:before="62" w:after="0"/>
        <w:ind w:left="1704" w:hanging="428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brasileiro(a)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possuir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currículo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na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Plataforma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Lattes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e,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caso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1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estudante </w:t>
      </w:r>
      <w:r>
        <w:rPr>
          <w:rFonts w:cs="Calibri" w:ascii="Calibri" w:hAnsi="Calibri" w:asciiTheme="minorHAnsi" w:cstheme="minorHAnsi" w:hAnsiTheme="minorHAnsi"/>
        </w:rPr>
        <w:t>estrangeiro(a) sem registro na Plataforma Lattes, deve apresentar um currículo acadêmico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equivalente.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09" w:leader="none"/>
        </w:tabs>
        <w:spacing w:lineRule="auto" w:line="360"/>
        <w:ind w:left="144" w:right="140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relação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documentos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voluntário(a)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apresentada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pelo(a)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Coordenador(a) é a seguinte: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60" w:leader="none"/>
        </w:tabs>
        <w:spacing w:lineRule="auto" w:line="360"/>
        <w:ind w:left="1790" w:right="2" w:hanging="514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Para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garantir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seguro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vida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aos(as)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estudantes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voluntários(as),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é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obrigatório a apresentação de cópia do CPF, independentemente se o(a) estudante seja brasileiro(a) ou </w:t>
      </w:r>
      <w:r>
        <w:rPr>
          <w:rFonts w:cs="Calibri" w:ascii="Calibri" w:hAnsi="Calibri" w:asciiTheme="minorHAnsi" w:cstheme="minorHAnsi" w:hAnsiTheme="minorHAnsi"/>
          <w:spacing w:val="-2"/>
        </w:rPr>
        <w:t>estrangeiro(a).</w:t>
      </w:r>
    </w:p>
    <w:p>
      <w:pPr>
        <w:pStyle w:val="Ttulo2"/>
        <w:numPr>
          <w:ilvl w:val="0"/>
          <w:numId w:val="2"/>
        </w:numPr>
        <w:tabs>
          <w:tab w:val="clear" w:pos="720"/>
          <w:tab w:val="left" w:pos="1560" w:leader="none"/>
        </w:tabs>
        <w:spacing w:lineRule="auto" w:line="360" w:before="120" w:after="120"/>
        <w:ind w:left="141" w:right="2350" w:firstLine="113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Ficha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Inscrição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Declaração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do(a)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Estudante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Voluntário(a)</w:t>
      </w:r>
      <w:r>
        <w:rPr>
          <w:rFonts w:cs="Calibri" w:ascii="Calibri" w:hAnsi="Calibri" w:asciiTheme="minorHAnsi" w:cstheme="minorHAnsi" w:hAnsiTheme="minorHAnsi"/>
          <w:b w:val="false"/>
        </w:rPr>
        <w:t xml:space="preserve">. </w:t>
      </w:r>
    </w:p>
    <w:p>
      <w:pPr>
        <w:pStyle w:val="Ttulo2"/>
        <w:tabs>
          <w:tab w:val="clear" w:pos="720"/>
          <w:tab w:val="left" w:pos="1670" w:leader="none"/>
        </w:tabs>
        <w:spacing w:lineRule="auto" w:line="360" w:before="120" w:after="120"/>
        <w:ind w:left="141" w:right="2350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12  ACOMPANHAMENTO E AVALIAÇÃO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341" w:leader="none"/>
        </w:tabs>
        <w:spacing w:lineRule="auto" w:line="360" w:before="5" w:after="0"/>
        <w:ind w:left="144" w:right="86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 houver utilização de recurso financeiro, deve remeter à COADEX o </w:t>
      </w:r>
      <w:r>
        <w:rPr>
          <w:rFonts w:cs="Calibri" w:ascii="Calibri" w:hAnsi="Calibri" w:asciiTheme="minorHAnsi" w:cstheme="minorHAnsi" w:hAnsiTheme="minorHAnsi"/>
          <w:b/>
        </w:rPr>
        <w:t>Relatório de Prestação de</w:t>
      </w:r>
      <w:r>
        <w:rPr>
          <w:rFonts w:cs="Calibri" w:ascii="Calibri" w:hAnsi="Calibri" w:asciiTheme="minorHAnsi" w:cstheme="minorHAnsi" w:hAnsiTheme="minorHAnsi"/>
          <w:b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Contas</w:t>
      </w:r>
      <w:r>
        <w:rPr>
          <w:rFonts w:cs="Calibri" w:ascii="Calibri" w:hAnsi="Calibri" w:asciiTheme="minorHAnsi" w:cstheme="minorHAnsi" w:hAnsiTheme="minorHAnsi"/>
        </w:rPr>
        <w:t>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sistema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SUAP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(IF-COADEX),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respeitando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prazo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limite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estabelecido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conforme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regulamento vigente. (Resolução 48/2017).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341" w:leader="none"/>
        </w:tabs>
        <w:spacing w:lineRule="auto" w:line="360" w:before="36" w:after="0"/>
        <w:ind w:left="144" w:right="96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Durante o período de vigência das ações extensionistas, coordenadoras, coordenadores e suas equipes deverão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prestar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informações quando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solicitadas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PROEX ou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pelas/os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representantes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extensão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e </w:t>
      </w:r>
      <w:r>
        <w:rPr>
          <w:rFonts w:cs="Calibri" w:ascii="Calibri" w:hAnsi="Calibri" w:asciiTheme="minorHAnsi" w:cstheme="minorHAnsi" w:hAnsiTheme="minorHAnsi"/>
          <w:spacing w:val="-2"/>
        </w:rPr>
        <w:t>cultura.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485" w:leader="none"/>
        </w:tabs>
        <w:spacing w:lineRule="auto" w:line="360" w:before="37" w:after="0"/>
        <w:ind w:left="144" w:right="85" w:hanging="2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ascii="Calibri" w:hAnsi="Calibri" w:asciiTheme="minorHAnsi" w:cstheme="minorHAnsi" w:hAnsiTheme="minorHAnsi"/>
        </w:rPr>
        <w:t xml:space="preserve">Ao finalizar a ação, em um prazo máximo de 60 (sessenta) dias, a coordenadora ou o coordenador encaminhará à/ao representante de extensão e cultura, o </w:t>
      </w:r>
      <w:r>
        <w:rPr>
          <w:rFonts w:cs="Calibri" w:ascii="Calibri" w:hAnsi="Calibri" w:asciiTheme="minorHAnsi" w:cstheme="minorHAnsi" w:hAnsiTheme="minorHAnsi"/>
          <w:b/>
        </w:rPr>
        <w:t>Relatório de Ação de Extensão com os relatos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das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atividades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mensais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desenvolvidas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pelas/os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estudantes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bolsistas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e/ou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voluntárias/os,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durante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o desenvolvimento da ação.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485" w:leader="none"/>
        </w:tabs>
        <w:spacing w:lineRule="auto" w:line="360" w:before="26" w:after="0"/>
        <w:ind w:left="144" w:right="85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O representante de extensão e cultura deverá realizar o </w:t>
      </w:r>
      <w:r>
        <w:rPr>
          <w:rFonts w:cs="Calibri" w:ascii="Calibri" w:hAnsi="Calibri" w:asciiTheme="minorHAnsi" w:cstheme="minorHAnsi" w:hAnsiTheme="minorHAnsi"/>
          <w:i/>
        </w:rPr>
        <w:t>checklist</w:t>
      </w:r>
      <w:r>
        <w:rPr>
          <w:rFonts w:cs="Calibri" w:ascii="Calibri" w:hAnsi="Calibri" w:asciiTheme="minorHAnsi" w:cstheme="minorHAnsi" w:hAnsiTheme="minorHAnsi"/>
        </w:rPr>
        <w:t>, autorizando ou não a sua certificação, anexando esses documentos ao processo eletrônico da proposta, devendo remeter à PROEX pelo sistema SUAP (IF-COAEX).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321" w:leader="none"/>
        </w:tabs>
        <w:spacing w:lineRule="auto" w:line="360" w:before="1" w:after="0"/>
        <w:ind w:left="144" w:right="8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 PROEX realizará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a análise do </w:t>
      </w:r>
      <w:r>
        <w:rPr>
          <w:rFonts w:cs="Calibri" w:ascii="Calibri" w:hAnsi="Calibri" w:asciiTheme="minorHAnsi" w:cstheme="minorHAnsi" w:hAnsiTheme="minorHAnsi"/>
          <w:b/>
        </w:rPr>
        <w:t>Relatório de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 xml:space="preserve">Ação de Extensão </w:t>
      </w:r>
      <w:r>
        <w:rPr>
          <w:rFonts w:cs="Calibri" w:ascii="Calibri" w:hAnsi="Calibri" w:asciiTheme="minorHAnsi" w:cstheme="minorHAnsi" w:hAnsiTheme="minorHAnsi"/>
        </w:rPr>
        <w:t>podendo solicitar informações adicionais assim como novas orientações para qualificar as futuras ações submetidas.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2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Se houver a utilização de recurso financeiro pela Coordenadora ou pelo Coordenador da Ação, deve remeter à COADEX o </w:t>
      </w:r>
      <w:r>
        <w:rPr>
          <w:rFonts w:cs="Calibri" w:ascii="Calibri" w:hAnsi="Calibri" w:asciiTheme="minorHAnsi" w:cstheme="minorHAnsi" w:hAnsiTheme="minorHAnsi"/>
          <w:b/>
        </w:rPr>
        <w:t xml:space="preserve">Relatório de Prestação de Contas, </w:t>
      </w:r>
      <w:r>
        <w:rPr>
          <w:rFonts w:cs="Calibri" w:ascii="Calibri" w:hAnsi="Calibri" w:asciiTheme="minorHAnsi" w:cstheme="minorHAnsi" w:hAnsiTheme="minorHAnsi"/>
        </w:rPr>
        <w:t>pelo sistema SUAP (IF-COADEX), respeitando o prazo limite estabelecido conforme o regulamento vigente (resolução CONSUP nº 48/2017).</w:t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489" w:leader="none"/>
        </w:tabs>
        <w:spacing w:lineRule="auto" w:line="360" w:before="120" w:after="12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CERTIFICAÇÃO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EQUIPE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EXECUTORA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 w:before="107" w:after="0"/>
        <w:ind w:left="144" w:right="88" w:hanging="2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ascii="Calibri" w:hAnsi="Calibri" w:asciiTheme="minorHAnsi" w:cstheme="minorHAnsi" w:hAnsiTheme="minorHAnsi"/>
        </w:rPr>
        <w:t xml:space="preserve">A solicitação da certificação da equipe executora da ação será realizada mediante ao envio do </w:t>
      </w:r>
      <w:r>
        <w:rPr>
          <w:rFonts w:cs="Calibri" w:ascii="Calibri" w:hAnsi="Calibri" w:asciiTheme="minorHAnsi" w:cstheme="minorHAnsi" w:hAnsiTheme="minorHAnsi"/>
          <w:b/>
        </w:rPr>
        <w:t>Formulário</w:t>
      </w:r>
      <w:r>
        <w:rPr>
          <w:rFonts w:cs="Calibri" w:ascii="Calibri" w:hAnsi="Calibri" w:asciiTheme="minorHAnsi" w:cstheme="minorHAnsi" w:hAnsiTheme="minorHAnsi"/>
          <w:b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Solicitação</w:t>
      </w:r>
      <w:r>
        <w:rPr>
          <w:rFonts w:cs="Calibri" w:ascii="Calibri" w:hAnsi="Calibri" w:asciiTheme="minorHAnsi" w:cstheme="minorHAnsi" w:hAnsiTheme="minorHAnsi"/>
          <w:b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Certificados</w:t>
      </w:r>
      <w:r>
        <w:rPr>
          <w:rFonts w:cs="Calibri" w:ascii="Calibri" w:hAnsi="Calibri" w:asciiTheme="minorHAnsi" w:cstheme="minorHAnsi" w:hAnsiTheme="minorHAnsi"/>
        </w:rPr>
        <w:t>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devidamente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preenchido,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deverá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encaminhado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em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anexo ao </w:t>
      </w:r>
      <w:r>
        <w:rPr>
          <w:rFonts w:cs="Calibri" w:ascii="Calibri" w:hAnsi="Calibri" w:asciiTheme="minorHAnsi" w:cstheme="minorHAnsi" w:hAnsiTheme="minorHAnsi"/>
          <w:b/>
        </w:rPr>
        <w:t>Relatório de Ação de Extensão e Cultura.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 w:before="124" w:after="0"/>
        <w:ind w:left="144" w:right="8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Somente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aprovação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deste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relatório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envio</w:t>
      </w:r>
      <w:r>
        <w:rPr>
          <w:rFonts w:cs="Calibri" w:ascii="Calibri" w:hAnsi="Calibri" w:asciiTheme="minorHAnsi" w:cstheme="minorHAnsi" w:hAnsiTheme="minorHAnsi"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Relatório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Prestação</w:t>
      </w:r>
      <w:r>
        <w:rPr>
          <w:rFonts w:cs="Calibri" w:ascii="Calibri" w:hAnsi="Calibri" w:asciiTheme="minorHAnsi" w:cstheme="minorHAnsi" w:hAnsiTheme="minorHAnsi"/>
          <w:b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de</w:t>
      </w:r>
      <w:r>
        <w:rPr>
          <w:rFonts w:cs="Calibri" w:ascii="Calibri" w:hAnsi="Calibri" w:asciiTheme="minorHAnsi" w:cstheme="minorHAnsi" w:hAnsiTheme="minorHAnsi"/>
          <w:b/>
          <w:spacing w:val="-14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Contas</w:t>
      </w:r>
      <w:r>
        <w:rPr>
          <w:rFonts w:cs="Calibri" w:ascii="Calibri" w:hAnsi="Calibri" w:asciiTheme="minorHAnsi" w:cstheme="minorHAnsi" w:hAnsiTheme="minorHAnsi"/>
        </w:rPr>
        <w:t>,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quando necessário, pela ordenadora ou pelo ordenador de despesa, a PROEX emitirá certificado para a equipe executora da ação.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 w:before="120" w:after="0"/>
        <w:ind w:left="144" w:right="90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Cabe salientar que, demais participantes que não constam na equipe executora da ação, deverão ser certificadas/os pelos câmpus/reitoria de origem.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  <w:tab w:val="left" w:pos="1453" w:leader="none"/>
        </w:tabs>
        <w:spacing w:lineRule="auto" w:line="360" w:before="121" w:after="0"/>
        <w:ind w:left="144" w:right="96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Em caso de cursos FIC o câmpus/reitoria deverá observar o regulamento específico (</w:t>
      </w:r>
      <w:r>
        <w:rPr>
          <w:rFonts w:cs="Calibri" w:ascii="Calibri" w:hAnsi="Calibri" w:asciiTheme="minorHAnsi" w:cstheme="minorHAnsi" w:hAnsiTheme="minorHAnsi"/>
          <w:b/>
        </w:rPr>
        <w:t>Regulamento de Cursos FIC</w:t>
      </w:r>
      <w:r>
        <w:rPr>
          <w:rFonts w:cs="Calibri" w:ascii="Calibri" w:hAnsi="Calibri" w:asciiTheme="minorHAnsi" w:cstheme="minorHAnsi" w:hAnsiTheme="minorHAnsi"/>
        </w:rPr>
        <w:t>).</w:t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489" w:leader="none"/>
        </w:tabs>
        <w:spacing w:lineRule="auto" w:line="360" w:before="120" w:after="120"/>
        <w:ind w:left="14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DISPOSIÇÕES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FINAIS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 w:before="107" w:after="0"/>
        <w:ind w:left="144" w:right="94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Ao efetivar o envio de proposta,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o(a) proponente declara estar ciente do conteúdo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deste Edital e acata na íntegra as suas disposições.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 w:before="111" w:after="0"/>
        <w:ind w:left="144" w:right="95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Previsto a concessão de bolsa, essa não caracteriza vínculo empregatício entre o estudante bolsista e o IFSul.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6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propostas que buscarem ou oferecerem qualquer tipo de apoio ou patrocínio de instituições privadas para a realização da ação, deverão obrigatoriamente fazê-lo através de EDITAL DE CHAMADA</w:t>
      </w:r>
      <w:r>
        <w:rPr>
          <w:rFonts w:cs="Calibri" w:ascii="Calibri" w:hAnsi="Calibri" w:asciiTheme="minorHAnsi" w:cstheme="minorHAnsi" w:hAnsiTheme="minorHAnsi"/>
          <w:spacing w:val="3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PÚBLICA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(Resolução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49/2016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Conselho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Superior)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lançado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pelo</w:t>
      </w:r>
      <w:r>
        <w:rPr>
          <w:rFonts w:cs="Calibri" w:ascii="Calibri" w:hAnsi="Calibri" w:asciiTheme="minorHAnsi" w:cstheme="minorHAnsi" w:hAnsiTheme="minorHAnsi"/>
          <w:spacing w:val="3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Câmpus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3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origem</w:t>
      </w:r>
      <w:r>
        <w:rPr>
          <w:rFonts w:cs="Calibri" w:ascii="Calibri" w:hAnsi="Calibri" w:asciiTheme="minorHAnsi" w:cstheme="minorHAnsi" w:hAnsiTheme="minorHAnsi"/>
          <w:spacing w:val="3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 proposta.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90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 prestações de contas das ações com recurso financeiro do Câmpus/Reitoria devem ser enviadas via SUAP em processo próprio, pelo coordenador da ação, à COADEX/PROEX para ser aprovada pela PROEX, PROAP e Reitor.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prestações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contas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das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ações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recurso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externo,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proposto/conveniado</w:t>
      </w:r>
      <w:r>
        <w:rPr>
          <w:rFonts w:cs="Calibri" w:ascii="Calibri" w:hAnsi="Calibri" w:asciiTheme="minorHAnsi" w:cstheme="minorHAnsi" w:hAnsiTheme="minorHAnsi"/>
          <w:spacing w:val="-1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</w:t>
      </w:r>
      <w:r>
        <w:rPr>
          <w:rFonts w:cs="Calibri" w:ascii="Calibri" w:hAnsi="Calibri" w:asciiTheme="minorHAnsi" w:cstheme="minorHAnsi" w:hAnsiTheme="minorHAnsi"/>
          <w:spacing w:val="-1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FAIFSUL, a própria Fundação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fará a prestação de contas, dando ciência à COADEX/PROEX para fazer o arquivamento junto ao processo da ação.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7" w:hanging="2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 PROEX consigna que as propostas aprovadas no âmbito deste Edital de Fluxo Contínuo não ensejam a disponibilização de recursos financeiros, orçamentários, materiais ou de qualquer outra natureza por parte da Reitoria do IFSul para sua execução. A eventual concessão de fomento institucional ocorrerá exclusivamente por meio de editais específicos que prevejam expressamente a alocação de recursos, observadas as normas legais e orçamentárias vigentes.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7" w:hanging="2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 w:ascii="Calibri" w:hAnsi="Calibri"/>
          <w:shd w:fill="auto" w:val="clear"/>
        </w:rPr>
        <w:t>Qualquer interessado(a) poderá solicitar a impugnação do presente Edital, no prazo de 05 (cinco) dias úteis, contados a partir da data de sua publicação, mediante requerimento formal encaminhado à PROEX.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7" w:hanging="2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 w:ascii="Calibri" w:hAnsi="Calibri"/>
          <w:shd w:fill="auto" w:val="clear"/>
        </w:rPr>
        <w:t>Fica eleito o Foro da Justiça Federal da Comarca de Pelotas/RS para dirimir quaisquer questões judiciais oriundas do presente Edital, com renúncia expressa a qualquer outro, por mais privilegiado que seja.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17" w:hanging="1275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casos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omissos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situações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não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previstas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neste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Edital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serão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resolvidos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pela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PROEX.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360"/>
        <w:ind w:left="144" w:right="87" w:hanging="2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 w:ascii="Calibri" w:hAnsi="Calibri"/>
          <w:shd w:fill="auto" w:val="clear"/>
        </w:rPr>
        <w:t>Os esclarecimentos e informações adicionais referentes a este Edital poderão ser obtidos junto à Pró-Reitoria de Extensão e Cultura (PROEX), por meio do e-mail: proex@ifsul.edu.br.</w:t>
      </w:r>
    </w:p>
    <w:p>
      <w:pPr>
        <w:pStyle w:val="Ttulo1"/>
        <w:spacing w:lineRule="auto" w:line="360" w:before="120" w:after="120"/>
        <w:ind w:left="187" w:hanging="0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 w:ascii="Calibri" w:hAnsi="Calibri"/>
          <w:shd w:fill="auto" w:val="clear"/>
        </w:rPr>
        <w:t xml:space="preserve">15  </w:t>
      </w:r>
      <w:r>
        <w:rPr>
          <w:rFonts w:cs="Calibri" w:cstheme="minorHAnsi" w:ascii="Calibri" w:hAnsi="Calibri"/>
          <w:spacing w:val="-2"/>
          <w:shd w:fill="auto" w:val="clear"/>
        </w:rPr>
        <w:t>CRONOGRAMA</w:t>
      </w:r>
    </w:p>
    <w:tbl>
      <w:tblPr>
        <w:tblStyle w:val="Tabelacomgrade"/>
        <w:tblW w:w="99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98"/>
        <w:gridCol w:w="3112"/>
      </w:tblGrid>
      <w:tr>
        <w:trPr/>
        <w:tc>
          <w:tcPr>
            <w:tcW w:w="6798" w:type="dxa"/>
            <w:tcBorders>
              <w:top w:val="single" w:sz="12" w:space="0" w:color="000000"/>
              <w:lef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ind w:right="284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kern w:val="0"/>
                <w:sz w:val="22"/>
                <w:szCs w:val="22"/>
                <w:lang w:eastAsia="en-US" w:bidi="ar-SA"/>
              </w:rPr>
              <w:t>Publicação do Edital de Fluxo Contínuo nº 01/202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6.</w:t>
            </w:r>
          </w:p>
        </w:tc>
        <w:tc>
          <w:tcPr>
            <w:tcW w:w="3112" w:type="dxa"/>
            <w:tcBorders>
              <w:top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color w:val="000000"/>
                <w:kern w:val="0"/>
                <w:lang w:eastAsia="en-US" w:bidi="ar-SA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04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/0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/2026</w:t>
            </w:r>
          </w:p>
        </w:tc>
      </w:tr>
      <w:tr>
        <w:trPr/>
        <w:tc>
          <w:tcPr>
            <w:tcW w:w="6798" w:type="dxa"/>
            <w:tcBorders>
              <w:left w:val="nil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ind w:right="284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kern w:val="0"/>
                <w:sz w:val="22"/>
                <w:szCs w:val="22"/>
                <w:lang w:eastAsia="en-US" w:bidi="ar-SA"/>
              </w:rPr>
              <w:t>Data limite para submissão das propostas.</w:t>
            </w:r>
          </w:p>
        </w:tc>
        <w:tc>
          <w:tcPr>
            <w:tcW w:w="3112" w:type="dxa"/>
            <w:tcBorders>
              <w:bottom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kern w:val="0"/>
                <w:sz w:val="24"/>
                <w:szCs w:val="24"/>
                <w:lang w:eastAsia="en-US" w:bidi="ar-SA"/>
              </w:rPr>
              <w:t>31/12/2026</w:t>
            </w:r>
          </w:p>
        </w:tc>
      </w:tr>
      <w:tr>
        <w:trPr/>
        <w:tc>
          <w:tcPr>
            <w:tcW w:w="679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284" w:hanging="0"/>
              <w:jc w:val="left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11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/>
        <w:tc>
          <w:tcPr>
            <w:tcW w:w="6798" w:type="dxa"/>
            <w:tcBorders>
              <w:top w:val="single" w:sz="12" w:space="0" w:color="000000"/>
              <w:lef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ind w:right="284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kern w:val="0"/>
                <w:sz w:val="22"/>
                <w:szCs w:val="22"/>
                <w:lang w:eastAsia="en-US" w:bidi="ar-SA"/>
              </w:rPr>
              <w:t xml:space="preserve">Prazo para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Entrega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Relatório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Ação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eastAsia="en-US" w:bidi="ar-SA"/>
              </w:rPr>
              <w:t xml:space="preserve"> Extensão</w:t>
            </w:r>
            <w:r>
              <w:rPr>
                <w:rFonts w:cs="Calibri" w:ascii="Calibri" w:hAnsi="Calibri" w:asciiTheme="minorHAnsi" w:cstheme="minorHAnsi" w:hAnsiTheme="minorHAnsi"/>
                <w:color w:val="000000" w:themeColor="text1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3112" w:type="dxa"/>
            <w:tcBorders>
              <w:top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Até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dias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após</w:t>
            </w: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término</w:t>
            </w: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eastAsia="en-US" w:bidi="ar-SA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22"/>
                <w:szCs w:val="22"/>
                <w:lang w:eastAsia="en-US" w:bidi="ar-SA"/>
              </w:rPr>
              <w:t>ação.</w:t>
            </w:r>
          </w:p>
        </w:tc>
      </w:tr>
      <w:tr>
        <w:trPr/>
        <w:tc>
          <w:tcPr>
            <w:tcW w:w="6798" w:type="dxa"/>
            <w:tcBorders>
              <w:left w:val="nil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ind w:right="284" w:hanging="0"/>
              <w:jc w:val="left"/>
              <w:rPr>
                <w:rFonts w:asciiTheme="minorHAnsi" w:cstheme="minorHAnsi" w:hAnsiTheme="minorHAnsi"/>
                <w:color w:val="000000"/>
                <w:kern w:val="0"/>
                <w:sz w:val="22"/>
                <w:szCs w:val="22"/>
                <w:highlight w:val="none"/>
                <w:shd w:fill="auto" w:val="clear"/>
                <w:lang w:eastAsia="en-US" w:bidi="ar-SA"/>
              </w:rPr>
            </w:pP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Data</w:t>
            </w:r>
            <w:r>
              <w:rPr>
                <w:rFonts w:cs="Calibri" w:cstheme="minorHAnsi" w:ascii="Calibri" w:hAnsi="Calibri"/>
                <w:color w:val="000000"/>
                <w:spacing w:val="-5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Limite para Entrega</w:t>
            </w:r>
            <w:r>
              <w:rPr>
                <w:rFonts w:cs="Calibri" w:cstheme="minorHAnsi" w:ascii="Calibri" w:hAnsi="Calibri"/>
                <w:color w:val="000000"/>
                <w:spacing w:val="-3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do</w:t>
            </w:r>
            <w:r>
              <w:rPr>
                <w:rFonts w:cs="Calibri" w:cstheme="minorHAnsi" w:ascii="Calibri" w:hAnsi="Calibri"/>
                <w:color w:val="000000"/>
                <w:spacing w:val="-2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Relatório</w:t>
            </w:r>
            <w:r>
              <w:rPr>
                <w:rFonts w:cs="Calibri" w:cstheme="minorHAnsi" w:ascii="Calibri" w:hAnsi="Calibri"/>
                <w:color w:val="000000"/>
                <w:spacing w:val="-3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de</w:t>
            </w:r>
            <w:r>
              <w:rPr>
                <w:rFonts w:cs="Calibri" w:cstheme="minorHAnsi" w:ascii="Calibri" w:hAnsi="Calibri"/>
                <w:color w:val="000000"/>
                <w:spacing w:val="-6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Prestação</w:t>
            </w:r>
            <w:r>
              <w:rPr>
                <w:rFonts w:cs="Calibri" w:cstheme="minorHAnsi" w:ascii="Calibri" w:hAnsi="Calibri"/>
                <w:color w:val="000000"/>
                <w:spacing w:val="-3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de</w:t>
            </w:r>
            <w:r>
              <w:rPr>
                <w:rFonts w:cs="Calibri" w:cstheme="minorHAnsi" w:ascii="Calibri" w:hAnsi="Calibri"/>
                <w:color w:val="000000"/>
                <w:spacing w:val="-2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Contas (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quando</w:t>
            </w:r>
            <w:r>
              <w:rPr>
                <w:rFonts w:cs="Calibri" w:cstheme="minorHAnsi" w:ascii="Calibri" w:hAnsi="Calibri"/>
                <w:color w:val="000000"/>
                <w:spacing w:val="-5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da</w:t>
            </w:r>
            <w:r>
              <w:rPr>
                <w:rFonts w:cs="Calibri" w:cstheme="minorHAnsi" w:ascii="Calibri" w:hAnsi="Calibri"/>
                <w:color w:val="000000"/>
                <w:spacing w:val="-3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utilização</w:t>
            </w:r>
            <w:r>
              <w:rPr>
                <w:rFonts w:cs="Calibri" w:cstheme="minorHAnsi" w:ascii="Calibri" w:hAnsi="Calibri"/>
                <w:color w:val="000000"/>
                <w:spacing w:val="-3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de</w:t>
            </w:r>
            <w:r>
              <w:rPr>
                <w:rFonts w:cs="Calibri" w:cstheme="minorHAnsi" w:ascii="Calibri" w:hAnsi="Calibri"/>
                <w:color w:val="000000"/>
                <w:spacing w:val="-5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recurso</w:t>
            </w:r>
            <w:r>
              <w:rPr>
                <w:rFonts w:cs="Calibri" w:cstheme="minorHAnsi" w:ascii="Calibri" w:hAnsi="Calibri"/>
                <w:color w:val="000000"/>
                <w:spacing w:val="-5"/>
                <w:kern w:val="0"/>
                <w:sz w:val="22"/>
                <w:szCs w:val="22"/>
                <w:shd w:fill="auto" w:val="clear"/>
                <w:lang w:eastAsia="en-US" w:bidi="ar-SA"/>
              </w:rPr>
              <w:t xml:space="preserve"> </w:t>
            </w: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financeiro)</w:t>
            </w:r>
          </w:p>
        </w:tc>
        <w:tc>
          <w:tcPr>
            <w:tcW w:w="3112" w:type="dxa"/>
            <w:tcBorders>
              <w:bottom w:val="single" w:sz="12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rFonts w:asciiTheme="minorHAnsi" w:cstheme="minorHAnsi" w:hAnsiTheme="minorHAnsi"/>
                <w:color w:val="000000"/>
                <w:kern w:val="0"/>
                <w:sz w:val="22"/>
                <w:szCs w:val="22"/>
                <w:highlight w:val="none"/>
                <w:shd w:fill="auto" w:val="clear"/>
                <w:lang w:eastAsia="en-US" w:bidi="ar-SA"/>
              </w:rPr>
            </w:pPr>
            <w:r>
              <w:rPr>
                <w:rFonts w:cs="Calibri" w:cstheme="minorHAnsi" w:ascii="Calibri" w:hAnsi="Calibri"/>
                <w:color w:val="000000"/>
                <w:kern w:val="0"/>
                <w:sz w:val="22"/>
                <w:szCs w:val="22"/>
                <w:shd w:fill="auto" w:val="clear"/>
                <w:lang w:eastAsia="en-US" w:bidi="ar-SA"/>
              </w:rPr>
              <w:t>Até 16 de dezembro do ano de execução</w:t>
            </w:r>
          </w:p>
        </w:tc>
      </w:tr>
    </w:tbl>
    <w:p>
      <w:pPr>
        <w:pStyle w:val="Normal"/>
        <w:spacing w:lineRule="auto" w:line="360" w:before="60" w:after="0"/>
        <w:ind w:right="282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60" w:after="0"/>
        <w:ind w:right="282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pBdr/>
        <w:ind w:left="15" w:right="318" w:hanging="0"/>
        <w:jc w:val="center"/>
        <w:rPr>
          <w:rFonts w:ascii="Calibri" w:hAnsi="Calibri" w:cs="Calibri" w:asciiTheme="minorHAnsi" w:cstheme="minorHAnsi" w:hAnsiTheme="minorHAnsi"/>
          <w:b/>
          <w:b/>
          <w:bCs/>
          <w:color w:val="000000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 w:themeColor="text1"/>
          <w:sz w:val="26"/>
          <w:szCs w:val="26"/>
        </w:rPr>
        <w:t>Carolina Mendonça Fernandes de Barros</w:t>
      </w:r>
    </w:p>
    <w:p>
      <w:pPr>
        <w:pStyle w:val="Normal"/>
        <w:pBdr/>
        <w:spacing w:before="126" w:after="0"/>
        <w:ind w:left="14" w:right="318"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>Pró-reitora de Extensão e Cultura, Assinado no original.</w:t>
      </w:r>
    </w:p>
    <w:p>
      <w:pPr>
        <w:pStyle w:val="Normal"/>
        <w:spacing w:lineRule="auto" w:line="360" w:before="60" w:after="0"/>
        <w:ind w:right="282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otexto"/>
        <w:spacing w:lineRule="auto" w:line="360"/>
        <w:ind w:left="0" w:right="6576" w:hanging="0"/>
        <w:rPr>
          <w:rFonts w:ascii="Calibri" w:hAnsi="Calibri" w:cs="Calibri" w:asciiTheme="minorHAnsi" w:cstheme="minorHAnsi" w:hAnsiTheme="minorHAnsi"/>
        </w:rPr>
      </w:pPr>
      <w:r>
        <w:rPr/>
      </w:r>
    </w:p>
    <w:sectPr>
      <w:headerReference w:type="default" r:id="rId6"/>
      <w:type w:val="nextPage"/>
      <w:pgSz w:w="11940" w:h="16860"/>
      <w:pgMar w:left="1134" w:right="851" w:gutter="0" w:header="850" w:top="907" w:footer="0" w:bottom="851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1"/>
      <w:tblW w:w="9911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 w:noHBand="0" w:noVBand="1" w:firstColumn="1" w:lastRow="0" w:lastColumn="0" w:firstRow="1"/>
    </w:tblPr>
    <w:tblGrid>
      <w:gridCol w:w="2688"/>
      <w:gridCol w:w="7222"/>
    </w:tblGrid>
    <w:tr>
      <w:trPr/>
      <w:tc>
        <w:tcPr>
          <w:tcW w:w="268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tabs>
              <w:tab w:val="clear" w:pos="720"/>
              <w:tab w:val="center" w:pos="4252" w:leader="none"/>
              <w:tab w:val="right" w:pos="8504" w:leader="none"/>
            </w:tabs>
            <w:spacing w:before="40" w:after="40"/>
            <w:jc w:val="center"/>
            <w:rPr>
              <w:lang w:val="pt-BR"/>
            </w:rPr>
          </w:pPr>
          <w:r>
            <w:rPr>
              <w:kern w:val="2"/>
              <w:sz w:val="24"/>
              <w:szCs w:val="24"/>
              <w:lang w:eastAsia="en-US" w:bidi="ar-SA"/>
            </w:rPr>
            <w:drawing>
              <wp:inline distT="0" distB="0" distL="0" distR="0">
                <wp:extent cx="1370965" cy="531495"/>
                <wp:effectExtent l="0" t="0" r="0" b="0"/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0965" cy="531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before="12" w:after="0"/>
            <w:ind w:left="3" w:right="45" w:firstLine="3"/>
            <w:jc w:val="center"/>
            <w:rPr>
              <w:rFonts w:ascii="Calibri" w:hAnsi="Calibri" w:cs="Calibri"/>
              <w:sz w:val="17"/>
              <w:szCs w:val="17"/>
              <w:lang w:val="pt-BR"/>
            </w:rPr>
          </w:pPr>
          <w:r>
            <w:rPr>
              <w:rFonts w:cs="Calibri" w:ascii="Calibri" w:hAnsi="Calibri"/>
              <w:b/>
              <w:color w:val="000000"/>
              <w:kern w:val="2"/>
              <w:sz w:val="17"/>
              <w:szCs w:val="17"/>
              <w:lang w:val="pt-BR" w:eastAsia="en-US" w:bidi="ar-SA"/>
            </w:rPr>
            <w:t>MINISTÉRIO da EDUCAÇÃO</w:t>
          </w:r>
        </w:p>
        <w:p>
          <w:pPr>
            <w:pStyle w:val="Normal"/>
            <w:widowControl/>
            <w:spacing w:before="32" w:after="0"/>
            <w:ind w:right="45" w:hanging="0"/>
            <w:jc w:val="center"/>
            <w:rPr>
              <w:rFonts w:ascii="Calibri" w:hAnsi="Calibri" w:cs="Calibri"/>
              <w:sz w:val="17"/>
              <w:szCs w:val="17"/>
              <w:lang w:val="pt-BR"/>
            </w:rPr>
          </w:pPr>
          <w:r>
            <w:rPr>
              <w:rFonts w:cs="Calibri" w:ascii="Calibri" w:hAnsi="Calibri"/>
              <w:b/>
              <w:color w:val="000000"/>
              <w:kern w:val="2"/>
              <w:sz w:val="17"/>
              <w:szCs w:val="17"/>
              <w:lang w:val="pt-BR" w:eastAsia="en-US" w:bidi="ar-SA"/>
            </w:rPr>
            <w:t>SECRETARIA de EDUCAÇÃO PROFISSIONAL e TECNOLÓGICA</w:t>
          </w:r>
        </w:p>
        <w:p>
          <w:pPr>
            <w:pStyle w:val="Normal"/>
            <w:widowControl/>
            <w:spacing w:before="35" w:after="0"/>
            <w:jc w:val="center"/>
            <w:rPr>
              <w:rFonts w:ascii="Calibri" w:hAnsi="Calibri" w:cs="Calibri"/>
              <w:b/>
              <w:b/>
              <w:color w:val="000000"/>
              <w:sz w:val="17"/>
              <w:szCs w:val="17"/>
              <w:lang w:val="pt-BR"/>
            </w:rPr>
          </w:pPr>
          <w:r>
            <w:rPr>
              <w:rFonts w:cs="Calibri" w:ascii="Calibri" w:hAnsi="Calibri"/>
              <w:b/>
              <w:color w:val="000000"/>
              <w:kern w:val="2"/>
              <w:sz w:val="17"/>
              <w:szCs w:val="17"/>
              <w:lang w:val="pt-BR" w:eastAsia="en-US" w:bidi="ar-SA"/>
            </w:rPr>
            <w:t>INSTITUTO FEDERAL de EDUCAÇÃO, CIÊNCIA e TECNOLOGIA SUL-RIO-GRANDENSE</w:t>
          </w:r>
        </w:p>
        <w:p>
          <w:pPr>
            <w:pStyle w:val="Normal"/>
            <w:widowControl/>
            <w:spacing w:before="35" w:after="0"/>
            <w:jc w:val="center"/>
            <w:rPr>
              <w:rFonts w:cs="Calibri"/>
              <w:sz w:val="20"/>
              <w:szCs w:val="20"/>
              <w:lang w:val="pt-BR"/>
            </w:rPr>
          </w:pPr>
          <w:r>
            <w:rPr>
              <w:rFonts w:cs="Calibri" w:ascii="Calibri" w:hAnsi="Calibri"/>
              <w:b/>
              <w:color w:val="000000"/>
              <w:kern w:val="2"/>
              <w:sz w:val="17"/>
              <w:szCs w:val="17"/>
              <w:lang w:val="pt-BR" w:eastAsia="en-US" w:bidi="ar-SA"/>
            </w:rPr>
            <w:t>PRÓ-REITORIA de EXTENSÃO e CULTURA</w:t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2"/>
      <w:numFmt w:val="decimal"/>
      <w:lvlText w:val="%1"/>
      <w:lvlJc w:val="left"/>
      <w:pPr>
        <w:tabs>
          <w:tab w:val="num" w:pos="0"/>
        </w:tabs>
        <w:ind w:left="144" w:hanging="49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" w:hanging="490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03" w:hanging="49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85" w:hanging="49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66" w:hanging="49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48" w:hanging="49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30" w:hanging="49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11" w:hanging="49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93" w:hanging="490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790" w:hanging="411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615" w:hanging="41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31" w:hanging="41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7" w:hanging="41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2" w:hanging="41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78" w:hanging="41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94" w:hanging="41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9" w:hanging="41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25" w:hanging="411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663" w:hanging="329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89" w:hanging="32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19" w:hanging="32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9" w:hanging="32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78" w:hanging="32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08" w:hanging="32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38" w:hanging="32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7" w:hanging="32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7" w:hanging="329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704" w:hanging="267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5" w:hanging="267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51" w:hanging="267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77" w:hanging="267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02" w:hanging="267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28" w:hanging="267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54" w:hanging="267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9" w:hanging="267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5" w:hanging="267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673" w:hanging="260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07" w:hanging="26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35" w:hanging="26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63" w:hanging="2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90" w:hanging="2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18" w:hanging="2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46" w:hanging="2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3" w:hanging="2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1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1665" w:hanging="248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89" w:hanging="24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19" w:hanging="24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9" w:hanging="24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78" w:hanging="24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08" w:hanging="24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38" w:hanging="24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7" w:hanging="24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7" w:hanging="248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1560" w:hanging="288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99" w:hanging="28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39" w:hanging="28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9" w:hanging="28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8" w:hanging="28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8" w:hanging="28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98" w:hanging="28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37" w:hanging="28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7" w:hanging="288"/>
      </w:pPr>
      <w:rPr>
        <w:rFonts w:ascii="Symbol" w:hAnsi="Symbol" w:cs="Symbol" w:hint="default"/>
        <w:lang w:val="pt-PT" w:eastAsia="en-US" w:bidi="ar-SA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1392" w:hanging="279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55" w:hanging="27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11" w:hanging="27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67" w:hanging="27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2" w:hanging="27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78" w:hanging="27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34" w:hanging="27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9" w:hanging="27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5" w:hanging="279"/>
      </w:pPr>
      <w:rPr>
        <w:rFonts w:ascii="Symbol" w:hAnsi="Symbol" w:cs="Symbol" w:hint="default"/>
        <w:lang w:val="pt-PT" w:eastAsia="en-US" w:bidi="ar-SA"/>
      </w:r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1562" w:hanging="288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99" w:hanging="28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39" w:hanging="28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9" w:hanging="28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8" w:hanging="28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8" w:hanging="28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98" w:hanging="28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37" w:hanging="28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7" w:hanging="288"/>
      </w:pPr>
      <w:rPr>
        <w:rFonts w:ascii="Symbol" w:hAnsi="Symbol" w:cs="Symbol" w:hint="default"/>
        <w:lang w:val="pt-PT" w:eastAsia="en-US" w:bidi="ar-SA"/>
      </w:r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2198" w:hanging="360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975" w:hanging="36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751" w:hanging="36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527" w:hanging="3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02" w:hanging="3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78" w:hanging="3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54" w:hanging="3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29" w:hanging="3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05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0"/>
        </w:tabs>
        <w:ind w:left="1560" w:hanging="240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99" w:hanging="24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39" w:hanging="24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9" w:hanging="24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8" w:hanging="24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8" w:hanging="24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98" w:hanging="24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37" w:hanging="24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7" w:hanging="240"/>
      </w:pPr>
      <w:rPr>
        <w:rFonts w:ascii="Symbol" w:hAnsi="Symbol" w:cs="Symbol" w:hint="default"/>
        <w:lang w:val="pt-PT" w:eastAsia="en-US" w:bidi="ar-SA"/>
      </w:rPr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0"/>
        </w:tabs>
        <w:ind w:left="2129" w:hanging="250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903" w:hanging="25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687" w:hanging="25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71" w:hanging="25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54" w:hanging="25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38" w:hanging="25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2" w:hanging="25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05" w:hanging="25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9" w:hanging="250"/>
      </w:pPr>
      <w:rPr>
        <w:rFonts w:ascii="Symbol" w:hAnsi="Symbol" w:cs="Symbol" w:hint="default"/>
        <w:lang w:val="pt-PT" w:eastAsia="en-US" w:bidi="ar-SA"/>
      </w:rPr>
    </w:lvl>
  </w:abstractNum>
  <w:abstractNum w:abstractNumId="13">
    <w:lvl w:ilvl="0">
      <w:start w:val="1"/>
      <w:numFmt w:val="lowerLetter"/>
      <w:lvlText w:val="%1)"/>
      <w:lvlJc w:val="left"/>
      <w:pPr>
        <w:tabs>
          <w:tab w:val="num" w:pos="0"/>
        </w:tabs>
        <w:ind w:left="1519" w:hanging="245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63" w:hanging="245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07" w:hanging="245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51" w:hanging="245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94" w:hanging="245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8" w:hanging="245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82" w:hanging="245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25" w:hanging="245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9" w:hanging="245"/>
      </w:pPr>
      <w:rPr>
        <w:rFonts w:ascii="Symbol" w:hAnsi="Symbol" w:cs="Symbol" w:hint="default"/>
        <w:lang w:val="pt-PT" w:eastAsia="en-US" w:bidi="ar-SA"/>
      </w:rPr>
    </w:lvl>
  </w:abstractNum>
  <w:abstractNum w:abstractNumId="14">
    <w:lvl w:ilvl="0">
      <w:start w:val="1"/>
      <w:numFmt w:val="decimal"/>
      <w:lvlText w:val="%1"/>
      <w:lvlJc w:val="left"/>
      <w:pPr>
        <w:tabs>
          <w:tab w:val="num" w:pos="0"/>
        </w:tabs>
        <w:ind w:left="321" w:hanging="183"/>
      </w:pPr>
      <w:rPr>
        <w:sz w:val="22"/>
        <w:spacing w:val="0"/>
        <w:i w:val="false"/>
        <w:b/>
        <w:szCs w:val="22"/>
        <w:iCs w:val="false"/>
        <w:bCs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" w:hanging="387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" w:hanging="864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282" w:hanging="728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551" w:hanging="284"/>
      </w:pPr>
      <w:rPr>
        <w:sz w:val="24"/>
        <w:spacing w:val="-1"/>
        <w:i w:val="false"/>
        <w:b w:val="false"/>
        <w:szCs w:val="24"/>
        <w:iCs w:val="false"/>
        <w:bCs w:val="false"/>
        <w:w w:val="100"/>
        <w:rFonts w:ascii="Calibri" w:hAnsi="Calibri" w:eastAsia="Times New Roman" w:cs="Calibri" w:asciiTheme="minorHAnsi" w:cstheme="minorHAnsi" w:hAnsiTheme="minorHAnsi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280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560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409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258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15">
    <w:lvl w:ilvl="0">
      <w:start w:val="1"/>
      <w:numFmt w:val="bullet"/>
      <w:lvlText w:val=""/>
      <w:lvlJc w:val="left"/>
      <w:pPr>
        <w:tabs>
          <w:tab w:val="num" w:pos="0"/>
        </w:tabs>
        <w:ind w:left="1447" w:hanging="243"/>
      </w:pPr>
      <w:rPr>
        <w:rFonts w:ascii="Wingdings" w:hAnsi="Wingdings" w:cs="Wingdings" w:hint="default"/>
        <w:sz w:val="24"/>
        <w:spacing w:val="0"/>
        <w:i w:val="false"/>
        <w:b w:val="false"/>
        <w:szCs w:val="24"/>
        <w:iCs w:val="false"/>
        <w:bCs w:val="false"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91" w:hanging="24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43" w:hanging="24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95" w:hanging="24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46" w:hanging="24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98" w:hanging="24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0" w:hanging="24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01" w:hanging="24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53" w:hanging="243"/>
      </w:pPr>
      <w:rPr>
        <w:rFonts w:ascii="Symbol" w:hAnsi="Symbol" w:cs="Symbol" w:hint="default"/>
        <w:lang w:val="pt-PT" w:eastAsia="en-US" w:bidi="ar-SA"/>
      </w:rPr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321" w:hanging="182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141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5e4459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5e4459"/>
    <w:rPr>
      <w:rFonts w:ascii="Times New Roman" w:hAnsi="Times New Roman" w:eastAsia="Times New Roman" w:cs="Times New Roman"/>
      <w:lang w:val="pt-PT"/>
    </w:rPr>
  </w:style>
  <w:style w:type="character" w:styleId="LinkdaInternet">
    <w:name w:val="Link da Internet"/>
    <w:basedOn w:val="DefaultParagraphFont"/>
    <w:uiPriority w:val="99"/>
    <w:unhideWhenUsed/>
    <w:rsid w:val="003c548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4d2330"/>
    <w:rPr>
      <w:b/>
      <w:bCs/>
    </w:rPr>
  </w:style>
  <w:style w:type="character" w:styleId="Appleconvertedspace" w:customStyle="1">
    <w:name w:val="apple-converted-space"/>
    <w:basedOn w:val="DefaultParagraphFont"/>
    <w:qFormat/>
    <w:rsid w:val="004d2330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uiPriority w:val="1"/>
    <w:qFormat/>
    <w:pPr>
      <w:ind w:left="144" w:firstLine="708"/>
      <w:jc w:val="both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>
      <w:ind w:left="144" w:firstLine="708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ind w:left="127" w:hanging="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5e445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5e445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4d2330"/>
    <w:pPr>
      <w:widowControl/>
      <w:spacing w:beforeAutospacing="1" w:afterAutospacing="1"/>
    </w:pPr>
    <w:rPr>
      <w:sz w:val="24"/>
      <w:szCs w:val="24"/>
      <w:lang w:val="pt-BR"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3c0b9e"/>
    <w:rPr>
      <w:lang w:val="pt-BR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3c0b9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ifsul.edu.br/politica-de-extensao-e-cultura" TargetMode="External"/><Relationship Id="rId3" Type="http://schemas.openxmlformats.org/officeDocument/2006/relationships/hyperlink" Target="https://brasil.un.org/pt-br/sdgs" TargetMode="External"/><Relationship Id="rId4" Type="http://schemas.openxmlformats.org/officeDocument/2006/relationships/hyperlink" Target="http://www.ifsul.edu.br/component/content/article/87-ddi/3184-base-do-conhecimento" TargetMode="External"/><Relationship Id="rId5" Type="http://schemas.openxmlformats.org/officeDocument/2006/relationships/hyperlink" Target="http://www.ifsul.edu.br/component/content/article/87-ddi/3184-base-do-conhecimento" TargetMode="External"/><Relationship Id="rId6" Type="http://schemas.openxmlformats.org/officeDocument/2006/relationships/header" Target="head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LibreOffice/7.3.7.2$Linux_X86_64 LibreOffice_project/30$Build-2</Application>
  <AppVersion>15.0000</AppVersion>
  <Pages>12</Pages>
  <Words>3459</Words>
  <Characters>20186</Characters>
  <CharactersWithSpaces>23359</CharactersWithSpaces>
  <Paragraphs>163</Paragraphs>
  <Company>IFSUL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2026-01-29T20:02:00Z</dcterms:created>
  <dc:creator>Rafael Madruga Pereira</dc:creator>
  <dc:description/>
  <dc:language>pt-BR</dc:language>
  <cp:lastModifiedBy/>
  <dcterms:modified xsi:type="dcterms:W3CDTF">2026-02-04T15:27:31Z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2013</vt:lpwstr>
  </property>
</Properties>
</file>