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D43DD" w14:textId="3608A19D" w:rsidR="00D31FBB" w:rsidRPr="00227B28" w:rsidRDefault="00037144" w:rsidP="00B438E0">
      <w:pPr>
        <w:tabs>
          <w:tab w:val="left" w:pos="4155"/>
        </w:tabs>
        <w:jc w:val="center"/>
        <w:rPr>
          <w:rFonts w:ascii="Century Gothic" w:hAnsi="Century Gothic"/>
          <w:b/>
        </w:rPr>
      </w:pPr>
      <w:bookmarkStart w:id="0" w:name="_GoBack"/>
      <w:r w:rsidRPr="00227B28">
        <w:rPr>
          <w:rFonts w:ascii="Century Gothic" w:hAnsi="Century Gothic"/>
          <w:b/>
          <w:color w:val="00000A"/>
        </w:rPr>
        <w:t xml:space="preserve">ANEXO  </w:t>
      </w:r>
      <w:r w:rsidR="00C46306">
        <w:rPr>
          <w:rFonts w:ascii="Century Gothic" w:hAnsi="Century Gothic"/>
          <w:b/>
          <w:color w:val="00000A"/>
        </w:rPr>
        <w:t xml:space="preserve">2 </w:t>
      </w:r>
      <w:r w:rsidRPr="00227B28">
        <w:rPr>
          <w:rFonts w:ascii="Century Gothic" w:hAnsi="Century Gothic"/>
          <w:b/>
          <w:color w:val="00000A"/>
        </w:rPr>
        <w:t>- FORMULÁRIO DE PONTUAÇÃO</w:t>
      </w:r>
    </w:p>
    <w:bookmarkEnd w:id="0"/>
    <w:p w14:paraId="3F813786" w14:textId="77777777" w:rsidR="00D31FBB" w:rsidRPr="00227B28" w:rsidRDefault="00D31FBB" w:rsidP="00524BE5">
      <w:pPr>
        <w:pStyle w:val="Corpodetexto"/>
        <w:tabs>
          <w:tab w:val="left" w:pos="9781"/>
          <w:tab w:val="left" w:pos="9880"/>
        </w:tabs>
        <w:spacing w:before="5"/>
        <w:rPr>
          <w:rFonts w:ascii="Century Gothic" w:hAnsi="Century Gothic"/>
          <w:b/>
          <w:sz w:val="15"/>
        </w:rPr>
      </w:pPr>
    </w:p>
    <w:tbl>
      <w:tblPr>
        <w:tblStyle w:val="TableNormal"/>
        <w:tblW w:w="9781" w:type="dxa"/>
        <w:tblInd w:w="274" w:type="dxa"/>
        <w:tblBorders>
          <w:top w:val="single" w:sz="8" w:space="0" w:color="70AC46"/>
          <w:left w:val="single" w:sz="8" w:space="0" w:color="70AC46"/>
          <w:bottom w:val="single" w:sz="8" w:space="0" w:color="70AC46"/>
          <w:right w:val="single" w:sz="8" w:space="0" w:color="70AC46"/>
          <w:insideH w:val="single" w:sz="8" w:space="0" w:color="70AC46"/>
          <w:insideV w:val="single" w:sz="8" w:space="0" w:color="70AC46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418"/>
      </w:tblGrid>
      <w:tr w:rsidR="003C0AD7" w:rsidRPr="00227B28" w14:paraId="41FE175B" w14:textId="77777777" w:rsidTr="00A66EB7">
        <w:trPr>
          <w:trHeight w:val="296"/>
        </w:trPr>
        <w:tc>
          <w:tcPr>
            <w:tcW w:w="9781" w:type="dxa"/>
            <w:gridSpan w:val="2"/>
            <w:tcBorders>
              <w:bottom w:val="single" w:sz="18" w:space="0" w:color="000000"/>
            </w:tcBorders>
          </w:tcPr>
          <w:p w14:paraId="22020171" w14:textId="4678595D" w:rsidR="003C0AD7" w:rsidRPr="00227B28" w:rsidRDefault="003C0AD7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rPr>
                <w:rFonts w:ascii="Century Gothic" w:hAnsi="Century Gothic"/>
                <w:b/>
              </w:rPr>
            </w:pPr>
            <w:r w:rsidRPr="00227B28">
              <w:rPr>
                <w:rFonts w:ascii="Century Gothic" w:hAnsi="Century Gothic"/>
              </w:rPr>
              <w:t>Nome:</w:t>
            </w:r>
          </w:p>
        </w:tc>
      </w:tr>
      <w:tr w:rsidR="003C0AD7" w:rsidRPr="00227B28" w14:paraId="18D551B8" w14:textId="77777777" w:rsidTr="003C0AD7">
        <w:trPr>
          <w:trHeight w:val="445"/>
        </w:trPr>
        <w:tc>
          <w:tcPr>
            <w:tcW w:w="9781" w:type="dxa"/>
            <w:gridSpan w:val="2"/>
            <w:tcBorders>
              <w:bottom w:val="single" w:sz="18" w:space="0" w:color="000000"/>
            </w:tcBorders>
          </w:tcPr>
          <w:p w14:paraId="70196219" w14:textId="69C1E06C" w:rsidR="003C0AD7" w:rsidRPr="00227B28" w:rsidRDefault="003C0AD7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Link do Curriculo lattes: </w:t>
            </w:r>
          </w:p>
        </w:tc>
      </w:tr>
      <w:tr w:rsidR="005B7B39" w:rsidRPr="00227B28" w14:paraId="5D683A95" w14:textId="77777777" w:rsidTr="0061266D">
        <w:trPr>
          <w:trHeight w:val="292"/>
        </w:trPr>
        <w:tc>
          <w:tcPr>
            <w:tcW w:w="8363" w:type="dxa"/>
            <w:tcBorders>
              <w:top w:val="single" w:sz="18" w:space="0" w:color="000000"/>
            </w:tcBorders>
            <w:shd w:val="clear" w:color="auto" w:fill="DBEBCF"/>
          </w:tcPr>
          <w:p w14:paraId="71D0F130" w14:textId="755BB76D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jc w:val="center"/>
              <w:rPr>
                <w:b/>
              </w:rPr>
            </w:pPr>
            <w:r w:rsidRPr="005B7B39">
              <w:rPr>
                <w:b/>
              </w:rPr>
              <w:t xml:space="preserve">DISCRIMINAÇÃO </w:t>
            </w:r>
            <w:r w:rsidRPr="005B7B39">
              <w:t>- (currículo Lattes/CNPq )</w:t>
            </w:r>
          </w:p>
        </w:tc>
        <w:tc>
          <w:tcPr>
            <w:tcW w:w="1418" w:type="dxa"/>
            <w:tcBorders>
              <w:top w:val="single" w:sz="18" w:space="0" w:color="000000"/>
            </w:tcBorders>
            <w:shd w:val="clear" w:color="auto" w:fill="DBEBCF"/>
          </w:tcPr>
          <w:p w14:paraId="77C1B5CC" w14:textId="43246325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74" w:right="75"/>
              <w:jc w:val="center"/>
              <w:rPr>
                <w:b/>
              </w:rPr>
            </w:pPr>
            <w:r w:rsidRPr="00564EFD">
              <w:rPr>
                <w:b/>
              </w:rPr>
              <w:t>Valor item</w:t>
            </w:r>
          </w:p>
        </w:tc>
      </w:tr>
      <w:tr w:rsidR="005B7B39" w:rsidRPr="00227B28" w14:paraId="68784E78" w14:textId="77777777" w:rsidTr="0061266D">
        <w:trPr>
          <w:trHeight w:val="292"/>
        </w:trPr>
        <w:tc>
          <w:tcPr>
            <w:tcW w:w="9781" w:type="dxa"/>
            <w:gridSpan w:val="2"/>
            <w:tcBorders>
              <w:top w:val="single" w:sz="18" w:space="0" w:color="000000"/>
            </w:tcBorders>
            <w:shd w:val="clear" w:color="auto" w:fill="DBEBCF"/>
          </w:tcPr>
          <w:p w14:paraId="60F784F9" w14:textId="40AE9080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74" w:right="75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B7B39">
              <w:rPr>
                <w:b/>
                <w:sz w:val="24"/>
                <w:szCs w:val="24"/>
              </w:rPr>
              <w:t>Títulos decorrentes de atividade didática</w:t>
            </w:r>
          </w:p>
        </w:tc>
      </w:tr>
      <w:tr w:rsidR="00564EFD" w:rsidRPr="00227B28" w14:paraId="22538333" w14:textId="77777777" w:rsidTr="0061266D">
        <w:trPr>
          <w:trHeight w:val="293"/>
        </w:trPr>
        <w:tc>
          <w:tcPr>
            <w:tcW w:w="8363" w:type="dxa"/>
          </w:tcPr>
          <w:p w14:paraId="6A67339A" w14:textId="10763A12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rPr>
                <w:rFonts w:ascii="Century Gothic" w:hAnsi="Century Gothic"/>
              </w:rPr>
            </w:pPr>
            <w:r w:rsidRPr="00564EFD">
              <w:t>1.01 – Orientação de Iniciação científica no IFSul</w:t>
            </w:r>
          </w:p>
        </w:tc>
        <w:tc>
          <w:tcPr>
            <w:tcW w:w="1418" w:type="dxa"/>
          </w:tcPr>
          <w:p w14:paraId="14337BE8" w14:textId="43F4550E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ind w:left="87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1</w:t>
            </w:r>
          </w:p>
        </w:tc>
      </w:tr>
      <w:tr w:rsidR="00564EFD" w:rsidRPr="00227B28" w14:paraId="62DD07BD" w14:textId="77777777" w:rsidTr="0061266D">
        <w:trPr>
          <w:trHeight w:val="296"/>
        </w:trPr>
        <w:tc>
          <w:tcPr>
            <w:tcW w:w="8363" w:type="dxa"/>
            <w:shd w:val="clear" w:color="auto" w:fill="DBEBCF"/>
          </w:tcPr>
          <w:p w14:paraId="78DD0E8B" w14:textId="229E7AB7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rPr>
                <w:rFonts w:ascii="Century Gothic" w:hAnsi="Century Gothic"/>
              </w:rPr>
            </w:pPr>
            <w:r w:rsidRPr="00564EFD">
              <w:t>1.02 – Orientação de Monografia Graduação ou Especialização</w:t>
            </w:r>
          </w:p>
        </w:tc>
        <w:tc>
          <w:tcPr>
            <w:tcW w:w="1418" w:type="dxa"/>
            <w:shd w:val="clear" w:color="auto" w:fill="DBEBCF"/>
          </w:tcPr>
          <w:p w14:paraId="5383F497" w14:textId="0F6FDC8C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2</w:t>
            </w:r>
          </w:p>
        </w:tc>
      </w:tr>
      <w:tr w:rsidR="00564EFD" w:rsidRPr="00227B28" w14:paraId="4F9A3B14" w14:textId="77777777" w:rsidTr="0061266D">
        <w:trPr>
          <w:trHeight w:val="295"/>
        </w:trPr>
        <w:tc>
          <w:tcPr>
            <w:tcW w:w="8363" w:type="dxa"/>
          </w:tcPr>
          <w:p w14:paraId="547EBB05" w14:textId="34D67E78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1.03 – Orientação concluída de outra natureza, como: TCC de curso técnico e prática profissional:</w:t>
            </w:r>
          </w:p>
        </w:tc>
        <w:tc>
          <w:tcPr>
            <w:tcW w:w="1418" w:type="dxa"/>
          </w:tcPr>
          <w:p w14:paraId="1CD99519" w14:textId="516C8DE5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1</w:t>
            </w:r>
          </w:p>
        </w:tc>
      </w:tr>
      <w:tr w:rsidR="00564EFD" w:rsidRPr="00227B28" w14:paraId="04D49F5A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6AD95A29" w14:textId="23BEA015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rPr>
                <w:rFonts w:ascii="Century Gothic" w:hAnsi="Century Gothic"/>
              </w:rPr>
            </w:pPr>
            <w:r w:rsidRPr="00564EFD">
              <w:t>1.04 – Orientação de Dissertações de Mestrado</w:t>
            </w:r>
          </w:p>
        </w:tc>
        <w:tc>
          <w:tcPr>
            <w:tcW w:w="1418" w:type="dxa"/>
            <w:shd w:val="clear" w:color="auto" w:fill="DBEBCF"/>
          </w:tcPr>
          <w:p w14:paraId="2F64C650" w14:textId="4C8C7C62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3</w:t>
            </w:r>
          </w:p>
        </w:tc>
      </w:tr>
      <w:tr w:rsidR="00564EFD" w:rsidRPr="00227B28" w14:paraId="2A9C16C6" w14:textId="77777777" w:rsidTr="0061266D">
        <w:trPr>
          <w:trHeight w:val="295"/>
        </w:trPr>
        <w:tc>
          <w:tcPr>
            <w:tcW w:w="8363" w:type="dxa"/>
          </w:tcPr>
          <w:p w14:paraId="6BF1E3E2" w14:textId="630FFAFA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1.05 – Orientação de tese de Doutorado</w:t>
            </w:r>
          </w:p>
        </w:tc>
        <w:tc>
          <w:tcPr>
            <w:tcW w:w="1418" w:type="dxa"/>
          </w:tcPr>
          <w:p w14:paraId="39C04B0A" w14:textId="448C8E8C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5</w:t>
            </w:r>
          </w:p>
        </w:tc>
      </w:tr>
      <w:tr w:rsidR="00564EFD" w:rsidRPr="00227B28" w14:paraId="3988089C" w14:textId="77777777" w:rsidTr="0061266D">
        <w:trPr>
          <w:trHeight w:val="294"/>
        </w:trPr>
        <w:tc>
          <w:tcPr>
            <w:tcW w:w="8363" w:type="dxa"/>
            <w:shd w:val="clear" w:color="auto" w:fill="DBEBCF"/>
          </w:tcPr>
          <w:p w14:paraId="41226D84" w14:textId="771C2F3F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>1.06 – Projeto de Pesquisa Concluído no IFSul</w:t>
            </w:r>
          </w:p>
        </w:tc>
        <w:tc>
          <w:tcPr>
            <w:tcW w:w="1418" w:type="dxa"/>
            <w:shd w:val="clear" w:color="auto" w:fill="DBEBCF"/>
          </w:tcPr>
          <w:p w14:paraId="60D034A5" w14:textId="5F456D9E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2</w:t>
            </w:r>
          </w:p>
        </w:tc>
      </w:tr>
      <w:tr w:rsidR="00564EFD" w:rsidRPr="00227B28" w14:paraId="7A0EC51E" w14:textId="77777777" w:rsidTr="0061266D">
        <w:trPr>
          <w:trHeight w:val="295"/>
        </w:trPr>
        <w:tc>
          <w:tcPr>
            <w:tcW w:w="8363" w:type="dxa"/>
          </w:tcPr>
          <w:p w14:paraId="32BF2968" w14:textId="0F4D6958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>1.07 – Participação em Banca de Graduação ou Especialização</w:t>
            </w:r>
          </w:p>
        </w:tc>
        <w:tc>
          <w:tcPr>
            <w:tcW w:w="1418" w:type="dxa"/>
          </w:tcPr>
          <w:p w14:paraId="6AA4415D" w14:textId="058B41A9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93" w:right="75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1</w:t>
            </w:r>
          </w:p>
        </w:tc>
      </w:tr>
      <w:tr w:rsidR="00564EFD" w:rsidRPr="00227B28" w14:paraId="3F42D89F" w14:textId="77777777" w:rsidTr="0061266D">
        <w:trPr>
          <w:trHeight w:val="272"/>
        </w:trPr>
        <w:tc>
          <w:tcPr>
            <w:tcW w:w="8363" w:type="dxa"/>
            <w:shd w:val="clear" w:color="auto" w:fill="DBEBCF"/>
          </w:tcPr>
          <w:p w14:paraId="23ACFE1F" w14:textId="27CF0659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rPr>
                <w:rFonts w:ascii="Century Gothic" w:hAnsi="Century Gothic"/>
                <w:b/>
              </w:rPr>
            </w:pPr>
            <w:r w:rsidRPr="00564EFD">
              <w:t>1.08 – Participação em Banca de Mestrado</w:t>
            </w:r>
          </w:p>
        </w:tc>
        <w:tc>
          <w:tcPr>
            <w:tcW w:w="1418" w:type="dxa"/>
            <w:shd w:val="clear" w:color="auto" w:fill="DBEBCF"/>
          </w:tcPr>
          <w:p w14:paraId="3E9DA63B" w14:textId="4A629C27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49" w:lineRule="exact"/>
              <w:ind w:left="93" w:right="57"/>
              <w:jc w:val="center"/>
              <w:rPr>
                <w:rFonts w:ascii="Century Gothic" w:hAnsi="Century Gothic"/>
                <w:b/>
              </w:rPr>
            </w:pPr>
            <w:r w:rsidRPr="00564EFD">
              <w:rPr>
                <w:b/>
              </w:rPr>
              <w:t>2</w:t>
            </w:r>
          </w:p>
        </w:tc>
      </w:tr>
      <w:tr w:rsidR="00564EFD" w:rsidRPr="00227B28" w14:paraId="26E087CA" w14:textId="77777777" w:rsidTr="0061266D">
        <w:trPr>
          <w:trHeight w:val="275"/>
        </w:trPr>
        <w:tc>
          <w:tcPr>
            <w:tcW w:w="8363" w:type="dxa"/>
          </w:tcPr>
          <w:p w14:paraId="027D2827" w14:textId="4C3352B5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rPr>
                <w:rFonts w:ascii="Century Gothic" w:hAnsi="Century Gothic"/>
              </w:rPr>
            </w:pPr>
            <w:r w:rsidRPr="00564EFD">
              <w:t>1.09 – Participação em Banca de Doutorado</w:t>
            </w:r>
          </w:p>
        </w:tc>
        <w:tc>
          <w:tcPr>
            <w:tcW w:w="1418" w:type="dxa"/>
          </w:tcPr>
          <w:p w14:paraId="167A1239" w14:textId="440D6101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6" w:line="249" w:lineRule="exact"/>
              <w:ind w:left="93" w:right="59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3</w:t>
            </w:r>
          </w:p>
        </w:tc>
      </w:tr>
      <w:tr w:rsidR="00564EFD" w:rsidRPr="00227B28" w14:paraId="16ACAE9A" w14:textId="77777777" w:rsidTr="0061266D">
        <w:trPr>
          <w:trHeight w:val="273"/>
        </w:trPr>
        <w:tc>
          <w:tcPr>
            <w:tcW w:w="8363" w:type="dxa"/>
            <w:shd w:val="clear" w:color="auto" w:fill="DBEBCF"/>
          </w:tcPr>
          <w:p w14:paraId="0EC606B6" w14:textId="67F8C371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rPr>
                <w:rFonts w:ascii="Century Gothic" w:hAnsi="Century Gothic"/>
              </w:rPr>
            </w:pPr>
            <w:r w:rsidRPr="00564EFD">
              <w:t>1.10 – Participação em Bancas de Comissões Julgadoras</w:t>
            </w:r>
          </w:p>
        </w:tc>
        <w:tc>
          <w:tcPr>
            <w:tcW w:w="1418" w:type="dxa"/>
            <w:shd w:val="clear" w:color="auto" w:fill="DBEBCF"/>
          </w:tcPr>
          <w:p w14:paraId="5DFC1BAE" w14:textId="504F3F3A" w:rsidR="00564EFD" w:rsidRPr="00564EFD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3" w:line="250" w:lineRule="exact"/>
              <w:ind w:left="93" w:right="56"/>
              <w:jc w:val="center"/>
              <w:rPr>
                <w:rFonts w:ascii="Century Gothic" w:hAnsi="Century Gothic"/>
              </w:rPr>
            </w:pPr>
            <w:r w:rsidRPr="00564EFD">
              <w:rPr>
                <w:b/>
              </w:rPr>
              <w:t>2</w:t>
            </w:r>
          </w:p>
        </w:tc>
      </w:tr>
      <w:tr w:rsidR="00564EFD" w:rsidRPr="00227B28" w14:paraId="1A5FC060" w14:textId="77777777" w:rsidTr="0061266D">
        <w:trPr>
          <w:trHeight w:val="275"/>
        </w:trPr>
        <w:tc>
          <w:tcPr>
            <w:tcW w:w="9781" w:type="dxa"/>
            <w:gridSpan w:val="2"/>
          </w:tcPr>
          <w:p w14:paraId="651AEE19" w14:textId="3CFA7B99" w:rsidR="00564EFD" w:rsidRPr="005B7B39" w:rsidRDefault="00564EFD" w:rsidP="00524BE5">
            <w:pPr>
              <w:pStyle w:val="TableParagraph"/>
              <w:tabs>
                <w:tab w:val="left" w:pos="9781"/>
                <w:tab w:val="left" w:pos="9880"/>
              </w:tabs>
              <w:spacing w:before="2" w:line="253" w:lineRule="exact"/>
              <w:ind w:left="93" w:right="56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B7B39">
              <w:rPr>
                <w:b/>
                <w:sz w:val="24"/>
                <w:szCs w:val="24"/>
              </w:rPr>
              <w:t>Títulos Decorrentes de Atividades Científicas e Tecnológicas)</w:t>
            </w:r>
          </w:p>
        </w:tc>
      </w:tr>
      <w:tr w:rsidR="005B7B39" w:rsidRPr="00227B28" w14:paraId="7C8B2A2F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6663DFA4" w14:textId="7C56310A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rPr>
                <w:rFonts w:ascii="Century Gothic" w:hAnsi="Century Gothic"/>
                <w:b/>
              </w:rPr>
            </w:pPr>
            <w:r w:rsidRPr="00564EFD">
              <w:t>2.01 – Livro publicado com ISBN (Sem limite)</w:t>
            </w:r>
          </w:p>
        </w:tc>
        <w:tc>
          <w:tcPr>
            <w:tcW w:w="1418" w:type="dxa"/>
            <w:shd w:val="clear" w:color="auto" w:fill="DBEBCF"/>
          </w:tcPr>
          <w:p w14:paraId="20877C55" w14:textId="3D11F6DC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ind w:left="93" w:right="57"/>
              <w:jc w:val="center"/>
              <w:rPr>
                <w:rFonts w:ascii="Century Gothic" w:hAnsi="Century Gothic"/>
                <w:b/>
              </w:rPr>
            </w:pPr>
            <w:r w:rsidRPr="005B7B39">
              <w:rPr>
                <w:b/>
              </w:rPr>
              <w:t>10</w:t>
            </w:r>
          </w:p>
        </w:tc>
      </w:tr>
      <w:tr w:rsidR="005B7B39" w:rsidRPr="00227B28" w14:paraId="1DAD876C" w14:textId="77777777" w:rsidTr="0061266D">
        <w:trPr>
          <w:trHeight w:val="296"/>
        </w:trPr>
        <w:tc>
          <w:tcPr>
            <w:tcW w:w="8363" w:type="dxa"/>
          </w:tcPr>
          <w:p w14:paraId="01DE56C2" w14:textId="11A44DE3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2.02 – Capítulo em livro publicado – valor por livro, independentemente, do número de capítulos – com ISBN (Sem limite)</w:t>
            </w:r>
          </w:p>
        </w:tc>
        <w:tc>
          <w:tcPr>
            <w:tcW w:w="1418" w:type="dxa"/>
          </w:tcPr>
          <w:p w14:paraId="49B30E24" w14:textId="75381A1B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5</w:t>
            </w:r>
          </w:p>
        </w:tc>
      </w:tr>
      <w:tr w:rsidR="005B7B39" w:rsidRPr="00227B28" w14:paraId="3F0EB1DC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25310670" w14:textId="674CBDAD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 xml:space="preserve">2.03 – </w:t>
            </w:r>
            <w:r w:rsidRPr="00564EFD">
              <w:rPr>
                <w:i/>
              </w:rPr>
              <w:t xml:space="preserve">Qualis </w:t>
            </w:r>
            <w:r w:rsidRPr="00564EFD">
              <w:t>A1 – A2</w:t>
            </w:r>
          </w:p>
        </w:tc>
        <w:tc>
          <w:tcPr>
            <w:tcW w:w="1418" w:type="dxa"/>
            <w:shd w:val="clear" w:color="auto" w:fill="DBEBCF"/>
          </w:tcPr>
          <w:p w14:paraId="64D0C61C" w14:textId="044E62E4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5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12</w:t>
            </w:r>
          </w:p>
        </w:tc>
      </w:tr>
      <w:tr w:rsidR="005B7B39" w:rsidRPr="00227B28" w14:paraId="48DC904C" w14:textId="77777777" w:rsidTr="0061266D">
        <w:trPr>
          <w:trHeight w:val="295"/>
        </w:trPr>
        <w:tc>
          <w:tcPr>
            <w:tcW w:w="8363" w:type="dxa"/>
          </w:tcPr>
          <w:p w14:paraId="31CA29DA" w14:textId="0615893E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 xml:space="preserve">2.04 – </w:t>
            </w:r>
            <w:r w:rsidRPr="00564EFD">
              <w:rPr>
                <w:i/>
              </w:rPr>
              <w:t xml:space="preserve">Qualis </w:t>
            </w:r>
            <w:r w:rsidRPr="00564EFD">
              <w:t>B1 – B2</w:t>
            </w:r>
          </w:p>
        </w:tc>
        <w:tc>
          <w:tcPr>
            <w:tcW w:w="1418" w:type="dxa"/>
          </w:tcPr>
          <w:p w14:paraId="33B45D5F" w14:textId="4E3479A7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33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9</w:t>
            </w:r>
          </w:p>
        </w:tc>
      </w:tr>
      <w:tr w:rsidR="005B7B39" w:rsidRPr="00227B28" w14:paraId="37A29FCD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509898C3" w14:textId="033EB883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 xml:space="preserve">2.05 – </w:t>
            </w:r>
            <w:r w:rsidRPr="00564EFD">
              <w:rPr>
                <w:i/>
              </w:rPr>
              <w:t xml:space="preserve">Qualis </w:t>
            </w:r>
            <w:r w:rsidRPr="00564EFD">
              <w:t>B3 – B4 – B5</w:t>
            </w:r>
          </w:p>
        </w:tc>
        <w:tc>
          <w:tcPr>
            <w:tcW w:w="1418" w:type="dxa"/>
            <w:shd w:val="clear" w:color="auto" w:fill="DBEBCF"/>
          </w:tcPr>
          <w:p w14:paraId="092952ED" w14:textId="4E2BD7AE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7"/>
              <w:jc w:val="center"/>
              <w:rPr>
                <w:rFonts w:ascii="Century Gothic" w:hAnsi="Century Gothic"/>
                <w:b/>
              </w:rPr>
            </w:pPr>
            <w:r w:rsidRPr="005B7B39">
              <w:rPr>
                <w:b/>
              </w:rPr>
              <w:t>6</w:t>
            </w:r>
          </w:p>
        </w:tc>
      </w:tr>
      <w:tr w:rsidR="005B7B39" w:rsidRPr="00227B28" w14:paraId="2BB3E895" w14:textId="77777777" w:rsidTr="0061266D">
        <w:trPr>
          <w:trHeight w:val="296"/>
        </w:trPr>
        <w:tc>
          <w:tcPr>
            <w:tcW w:w="8363" w:type="dxa"/>
          </w:tcPr>
          <w:p w14:paraId="74D9443A" w14:textId="18393AC8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7"/>
              <w:rPr>
                <w:rFonts w:ascii="Century Gothic" w:hAnsi="Century Gothic"/>
              </w:rPr>
            </w:pPr>
            <w:r w:rsidRPr="00564EFD">
              <w:t xml:space="preserve">2.06 – </w:t>
            </w:r>
            <w:r w:rsidRPr="00564EFD">
              <w:rPr>
                <w:i/>
              </w:rPr>
              <w:t xml:space="preserve">Qualis </w:t>
            </w:r>
            <w:r w:rsidRPr="00564EFD">
              <w:t>C - Identificar o ISSN – (Sem limite)</w:t>
            </w:r>
          </w:p>
        </w:tc>
        <w:tc>
          <w:tcPr>
            <w:tcW w:w="1418" w:type="dxa"/>
          </w:tcPr>
          <w:p w14:paraId="4E1B4D38" w14:textId="02FE0A27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7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3</w:t>
            </w:r>
          </w:p>
        </w:tc>
      </w:tr>
      <w:tr w:rsidR="005B7B39" w:rsidRPr="00227B28" w14:paraId="0C75E0FC" w14:textId="77777777" w:rsidTr="0061266D">
        <w:trPr>
          <w:trHeight w:val="295"/>
        </w:trPr>
        <w:tc>
          <w:tcPr>
            <w:tcW w:w="8363" w:type="dxa"/>
            <w:shd w:val="clear" w:color="auto" w:fill="DBEBCF"/>
          </w:tcPr>
          <w:p w14:paraId="2FEE6064" w14:textId="6690BF2E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rPr>
                <w:rFonts w:ascii="Century Gothic" w:hAnsi="Century Gothic"/>
              </w:rPr>
            </w:pPr>
            <w:r w:rsidRPr="00564EFD">
              <w:t>2.07 – Participação como conferencista</w:t>
            </w:r>
          </w:p>
        </w:tc>
        <w:tc>
          <w:tcPr>
            <w:tcW w:w="1418" w:type="dxa"/>
            <w:shd w:val="clear" w:color="auto" w:fill="DBEBCF"/>
          </w:tcPr>
          <w:p w14:paraId="66F4A202" w14:textId="66D828C5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2</w:t>
            </w:r>
          </w:p>
        </w:tc>
      </w:tr>
      <w:tr w:rsidR="005B7B39" w:rsidRPr="00227B28" w14:paraId="5D65ABB1" w14:textId="77777777" w:rsidTr="0061266D">
        <w:trPr>
          <w:trHeight w:val="293"/>
        </w:trPr>
        <w:tc>
          <w:tcPr>
            <w:tcW w:w="8363" w:type="dxa"/>
          </w:tcPr>
          <w:p w14:paraId="2144D8E6" w14:textId="5A034537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2.08 – Trabalho completo publicado em anais internacionais</w:t>
            </w:r>
          </w:p>
        </w:tc>
        <w:tc>
          <w:tcPr>
            <w:tcW w:w="1418" w:type="dxa"/>
          </w:tcPr>
          <w:p w14:paraId="6941AF9E" w14:textId="0DA10D06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5</w:t>
            </w:r>
          </w:p>
        </w:tc>
      </w:tr>
      <w:tr w:rsidR="005B7B39" w:rsidRPr="00227B28" w14:paraId="26880DCE" w14:textId="77777777" w:rsidTr="0061266D">
        <w:trPr>
          <w:trHeight w:val="295"/>
        </w:trPr>
        <w:tc>
          <w:tcPr>
            <w:tcW w:w="8363" w:type="dxa"/>
            <w:shd w:val="clear" w:color="auto" w:fill="DBEBCF"/>
          </w:tcPr>
          <w:p w14:paraId="20788E21" w14:textId="4A833256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68" w:lineRule="exact"/>
              <w:rPr>
                <w:rFonts w:ascii="Century Gothic" w:hAnsi="Century Gothic"/>
              </w:rPr>
            </w:pPr>
            <w:r w:rsidRPr="00564EFD">
              <w:t>2.09 – Trabalho completo publicado em anais nacionais</w:t>
            </w:r>
          </w:p>
        </w:tc>
        <w:tc>
          <w:tcPr>
            <w:tcW w:w="1418" w:type="dxa"/>
            <w:shd w:val="clear" w:color="auto" w:fill="DBEBCF"/>
          </w:tcPr>
          <w:p w14:paraId="4BF13FE2" w14:textId="767D6888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7" w:line="268" w:lineRule="exact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4</w:t>
            </w:r>
          </w:p>
        </w:tc>
      </w:tr>
      <w:tr w:rsidR="005B7B39" w:rsidRPr="00227B28" w14:paraId="28A0B4B1" w14:textId="77777777" w:rsidTr="0061266D">
        <w:trPr>
          <w:trHeight w:val="294"/>
        </w:trPr>
        <w:tc>
          <w:tcPr>
            <w:tcW w:w="8363" w:type="dxa"/>
          </w:tcPr>
          <w:p w14:paraId="4C864E32" w14:textId="262EE18A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2.10 – Trabalho publicado em anais de eventos de iniciação científica</w:t>
            </w:r>
          </w:p>
        </w:tc>
        <w:tc>
          <w:tcPr>
            <w:tcW w:w="1418" w:type="dxa"/>
          </w:tcPr>
          <w:p w14:paraId="5772B8C1" w14:textId="442022F1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2</w:t>
            </w:r>
          </w:p>
        </w:tc>
      </w:tr>
      <w:tr w:rsidR="005B7B39" w:rsidRPr="00227B28" w14:paraId="1039420C" w14:textId="77777777" w:rsidTr="0061266D">
        <w:trPr>
          <w:trHeight w:val="295"/>
        </w:trPr>
        <w:tc>
          <w:tcPr>
            <w:tcW w:w="8363" w:type="dxa"/>
            <w:shd w:val="clear" w:color="auto" w:fill="DBEBCF"/>
          </w:tcPr>
          <w:p w14:paraId="3840ADF6" w14:textId="6F8F2BDE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rPr>
                <w:rFonts w:ascii="Century Gothic" w:hAnsi="Century Gothic"/>
              </w:rPr>
            </w:pPr>
            <w:r w:rsidRPr="00564EFD">
              <w:t>2.11 – Produção de trabalhos Técnicos</w:t>
            </w:r>
          </w:p>
        </w:tc>
        <w:tc>
          <w:tcPr>
            <w:tcW w:w="1418" w:type="dxa"/>
            <w:shd w:val="clear" w:color="auto" w:fill="DBEBCF"/>
          </w:tcPr>
          <w:p w14:paraId="245E9108" w14:textId="1FE94301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0</w:t>
            </w:r>
          </w:p>
        </w:tc>
      </w:tr>
      <w:tr w:rsidR="005B7B39" w:rsidRPr="00227B28" w14:paraId="50634F6D" w14:textId="77777777" w:rsidTr="0061266D">
        <w:trPr>
          <w:trHeight w:val="295"/>
        </w:trPr>
        <w:tc>
          <w:tcPr>
            <w:tcW w:w="8363" w:type="dxa"/>
          </w:tcPr>
          <w:p w14:paraId="7FA76F1E" w14:textId="6292E174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>2.12 – Registro de Propriedade intelectual no INPI</w:t>
            </w:r>
          </w:p>
        </w:tc>
        <w:tc>
          <w:tcPr>
            <w:tcW w:w="1418" w:type="dxa"/>
          </w:tcPr>
          <w:p w14:paraId="555ECAE8" w14:textId="52BC53D4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20</w:t>
            </w:r>
          </w:p>
        </w:tc>
      </w:tr>
      <w:tr w:rsidR="005B7B39" w:rsidRPr="00227B28" w14:paraId="0080CBD6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0CEAE0DE" w14:textId="37DFF815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rPr>
                <w:rFonts w:ascii="Century Gothic" w:hAnsi="Century Gothic"/>
              </w:rPr>
            </w:pPr>
            <w:r w:rsidRPr="00564EFD">
              <w:t>2.13 – Membro de Corpo Editorial de periódicos</w:t>
            </w:r>
          </w:p>
        </w:tc>
        <w:tc>
          <w:tcPr>
            <w:tcW w:w="1418" w:type="dxa"/>
            <w:shd w:val="clear" w:color="auto" w:fill="DBEBCF"/>
          </w:tcPr>
          <w:p w14:paraId="29C15714" w14:textId="1DE8DD62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3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3</w:t>
            </w:r>
          </w:p>
        </w:tc>
      </w:tr>
      <w:tr w:rsidR="005B7B39" w:rsidRPr="00227B28" w14:paraId="5B85C267" w14:textId="77777777" w:rsidTr="0061266D">
        <w:trPr>
          <w:trHeight w:val="296"/>
        </w:trPr>
        <w:tc>
          <w:tcPr>
            <w:tcW w:w="8363" w:type="dxa"/>
          </w:tcPr>
          <w:p w14:paraId="68187169" w14:textId="263D0869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>2.14 – Revisão de Periódicos</w:t>
            </w:r>
          </w:p>
        </w:tc>
        <w:tc>
          <w:tcPr>
            <w:tcW w:w="1418" w:type="dxa"/>
          </w:tcPr>
          <w:p w14:paraId="0CC3AA7B" w14:textId="0981CBA0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2</w:t>
            </w:r>
          </w:p>
        </w:tc>
      </w:tr>
      <w:tr w:rsidR="005B7B39" w:rsidRPr="00227B28" w14:paraId="74D7DF1C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357FBEFD" w14:textId="0E786243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rPr>
                <w:rFonts w:ascii="Century Gothic" w:hAnsi="Century Gothic"/>
                <w:b/>
              </w:rPr>
            </w:pPr>
            <w:r w:rsidRPr="00564EFD">
              <w:t>2.15- Premiações</w:t>
            </w:r>
          </w:p>
        </w:tc>
        <w:tc>
          <w:tcPr>
            <w:tcW w:w="1418" w:type="dxa"/>
            <w:shd w:val="clear" w:color="auto" w:fill="DBEBCF"/>
          </w:tcPr>
          <w:p w14:paraId="00CEB406" w14:textId="536D767E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2"/>
              <w:ind w:left="93" w:right="57"/>
              <w:jc w:val="center"/>
              <w:rPr>
                <w:rFonts w:ascii="Century Gothic" w:hAnsi="Century Gothic"/>
                <w:b/>
              </w:rPr>
            </w:pPr>
            <w:r w:rsidRPr="005B7B39">
              <w:rPr>
                <w:b/>
              </w:rPr>
              <w:t>0</w:t>
            </w:r>
          </w:p>
        </w:tc>
      </w:tr>
      <w:tr w:rsidR="005B7B39" w:rsidRPr="00227B28" w14:paraId="34B16AA9" w14:textId="77777777" w:rsidTr="0061266D">
        <w:trPr>
          <w:trHeight w:val="295"/>
        </w:trPr>
        <w:tc>
          <w:tcPr>
            <w:tcW w:w="9781" w:type="dxa"/>
            <w:gridSpan w:val="2"/>
          </w:tcPr>
          <w:p w14:paraId="7CC4CB96" w14:textId="2B4C2FE6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2" w:line="253" w:lineRule="exact"/>
              <w:ind w:left="93" w:right="56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5B7B39">
              <w:rPr>
                <w:b/>
                <w:sz w:val="24"/>
                <w:szCs w:val="24"/>
              </w:rPr>
              <w:t>Títulos decorrentes de atividades acadêmicas</w:t>
            </w:r>
          </w:p>
        </w:tc>
      </w:tr>
      <w:tr w:rsidR="005B7B39" w:rsidRPr="00227B28" w14:paraId="7EEDEEFD" w14:textId="77777777" w:rsidTr="0061266D">
        <w:trPr>
          <w:trHeight w:val="293"/>
        </w:trPr>
        <w:tc>
          <w:tcPr>
            <w:tcW w:w="8363" w:type="dxa"/>
            <w:shd w:val="clear" w:color="auto" w:fill="DBEBCF"/>
          </w:tcPr>
          <w:p w14:paraId="1555B408" w14:textId="3BEEE229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rPr>
                <w:rFonts w:ascii="Century Gothic" w:hAnsi="Century Gothic"/>
              </w:rPr>
            </w:pPr>
            <w:r w:rsidRPr="00564EFD">
              <w:t>3.01 – Doutorado</w:t>
            </w:r>
          </w:p>
        </w:tc>
        <w:tc>
          <w:tcPr>
            <w:tcW w:w="1418" w:type="dxa"/>
            <w:shd w:val="clear" w:color="auto" w:fill="DBEBCF"/>
          </w:tcPr>
          <w:p w14:paraId="13E85A32" w14:textId="6E5431F7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 w:line="268" w:lineRule="exact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0</w:t>
            </w:r>
          </w:p>
        </w:tc>
      </w:tr>
      <w:tr w:rsidR="005B7B39" w:rsidRPr="00227B28" w14:paraId="16349585" w14:textId="77777777" w:rsidTr="0061266D">
        <w:trPr>
          <w:trHeight w:val="310"/>
        </w:trPr>
        <w:tc>
          <w:tcPr>
            <w:tcW w:w="8363" w:type="dxa"/>
          </w:tcPr>
          <w:p w14:paraId="08F64C7C" w14:textId="5667185C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rPr>
                <w:rFonts w:ascii="Century Gothic" w:hAnsi="Century Gothic"/>
                <w:i/>
              </w:rPr>
            </w:pPr>
            <w:r w:rsidRPr="00564EFD">
              <w:t>3.02 – Mestrado</w:t>
            </w:r>
          </w:p>
        </w:tc>
        <w:tc>
          <w:tcPr>
            <w:tcW w:w="1418" w:type="dxa"/>
          </w:tcPr>
          <w:p w14:paraId="6BE0EC2A" w14:textId="2F0DC612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6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0</w:t>
            </w:r>
          </w:p>
        </w:tc>
      </w:tr>
      <w:tr w:rsidR="005B7B39" w:rsidRPr="00227B28" w14:paraId="244AB9C9" w14:textId="77777777" w:rsidTr="0061266D">
        <w:trPr>
          <w:trHeight w:val="308"/>
        </w:trPr>
        <w:tc>
          <w:tcPr>
            <w:tcW w:w="8363" w:type="dxa"/>
            <w:shd w:val="clear" w:color="auto" w:fill="DBEBCF"/>
          </w:tcPr>
          <w:p w14:paraId="7A58C915" w14:textId="4C1E569D" w:rsidR="005B7B39" w:rsidRPr="00564EFD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rPr>
                <w:rFonts w:ascii="Century Gothic" w:hAnsi="Century Gothic"/>
              </w:rPr>
            </w:pPr>
            <w:r w:rsidRPr="00564EFD">
              <w:t>3.03 – Especialização ou em processo de capacitação para mestre</w:t>
            </w:r>
          </w:p>
        </w:tc>
        <w:tc>
          <w:tcPr>
            <w:tcW w:w="1418" w:type="dxa"/>
            <w:shd w:val="clear" w:color="auto" w:fill="DBEBCF"/>
          </w:tcPr>
          <w:p w14:paraId="3B272C8E" w14:textId="3E7470CA" w:rsidR="005B7B39" w:rsidRPr="005B7B39" w:rsidRDefault="005B7B39" w:rsidP="00524BE5">
            <w:pPr>
              <w:pStyle w:val="TableParagraph"/>
              <w:tabs>
                <w:tab w:val="left" w:pos="9781"/>
                <w:tab w:val="left" w:pos="9880"/>
              </w:tabs>
              <w:spacing w:before="5"/>
              <w:ind w:left="93" w:right="56"/>
              <w:jc w:val="center"/>
              <w:rPr>
                <w:rFonts w:ascii="Century Gothic" w:hAnsi="Century Gothic"/>
              </w:rPr>
            </w:pPr>
            <w:r w:rsidRPr="005B7B39">
              <w:rPr>
                <w:b/>
              </w:rPr>
              <w:t>0</w:t>
            </w:r>
          </w:p>
        </w:tc>
      </w:tr>
      <w:tr w:rsidR="004B760E" w:rsidRPr="00452FA9" w14:paraId="4C3F4647" w14:textId="77777777" w:rsidTr="00452FA9">
        <w:trPr>
          <w:trHeight w:val="308"/>
        </w:trPr>
        <w:tc>
          <w:tcPr>
            <w:tcW w:w="9781" w:type="dxa"/>
            <w:gridSpan w:val="2"/>
            <w:shd w:val="clear" w:color="auto" w:fill="auto"/>
          </w:tcPr>
          <w:p w14:paraId="397EB054" w14:textId="1FDCE673" w:rsidR="004B760E" w:rsidRPr="00452FA9" w:rsidRDefault="004B760E" w:rsidP="00452FA9">
            <w:pPr>
              <w:pStyle w:val="TableParagraph"/>
              <w:tabs>
                <w:tab w:val="left" w:pos="9781"/>
                <w:tab w:val="left" w:pos="9880"/>
              </w:tabs>
              <w:spacing w:before="2" w:line="253" w:lineRule="exact"/>
              <w:ind w:left="93" w:right="56"/>
              <w:jc w:val="center"/>
              <w:rPr>
                <w:b/>
                <w:sz w:val="24"/>
                <w:szCs w:val="24"/>
              </w:rPr>
            </w:pPr>
            <w:r w:rsidRPr="005B7B39">
              <w:rPr>
                <w:b/>
                <w:sz w:val="24"/>
                <w:szCs w:val="24"/>
              </w:rPr>
              <w:t>Títulos decorrentes de atividades</w:t>
            </w:r>
            <w:r>
              <w:rPr>
                <w:b/>
                <w:sz w:val="24"/>
                <w:szCs w:val="24"/>
              </w:rPr>
              <w:t xml:space="preserve"> de Inovação</w:t>
            </w:r>
          </w:p>
        </w:tc>
      </w:tr>
      <w:tr w:rsidR="004B760E" w:rsidRPr="00227B28" w14:paraId="2CA209D0" w14:textId="77777777" w:rsidTr="0061266D">
        <w:trPr>
          <w:trHeight w:val="308"/>
        </w:trPr>
        <w:tc>
          <w:tcPr>
            <w:tcW w:w="8363" w:type="dxa"/>
            <w:shd w:val="clear" w:color="auto" w:fill="DBEBCF"/>
          </w:tcPr>
          <w:p w14:paraId="09F52ED2" w14:textId="41B36253" w:rsidR="004B760E" w:rsidRPr="004B760E" w:rsidRDefault="004B760E" w:rsidP="004B760E">
            <w:pPr>
              <w:pStyle w:val="TableParagraph"/>
              <w:tabs>
                <w:tab w:val="left" w:pos="9781"/>
                <w:tab w:val="left" w:pos="9880"/>
              </w:tabs>
              <w:spacing w:before="5"/>
            </w:pPr>
            <w:r>
              <w:t xml:space="preserve">4.01 </w:t>
            </w:r>
            <w:r w:rsidRPr="00564EFD">
              <w:t>–</w:t>
            </w:r>
            <w:r>
              <w:t xml:space="preserve"> </w:t>
            </w:r>
            <w:r w:rsidRPr="00452FA9">
              <w:t>Atuação profissional nas competências dos NITs (PI&amp;TT e Inovação Tecnológica);</w:t>
            </w:r>
            <w:r w:rsidRPr="004B760E">
              <w:tab/>
              <w:t>Atuação profissional nas competências dos NITs (PI&amp;TT e Inovação Tecnológica)</w:t>
            </w:r>
          </w:p>
        </w:tc>
        <w:tc>
          <w:tcPr>
            <w:tcW w:w="1418" w:type="dxa"/>
            <w:shd w:val="clear" w:color="auto" w:fill="DBEBCF"/>
          </w:tcPr>
          <w:p w14:paraId="1E11D195" w14:textId="49B01507" w:rsidR="004B760E" w:rsidRPr="00452FA9" w:rsidRDefault="00452FA9" w:rsidP="00452FA9">
            <w:pPr>
              <w:pStyle w:val="TableParagraph"/>
              <w:tabs>
                <w:tab w:val="left" w:pos="9781"/>
                <w:tab w:val="left" w:pos="9880"/>
              </w:tabs>
              <w:spacing w:before="5"/>
              <w:jc w:val="center"/>
              <w:rPr>
                <w:b/>
              </w:rPr>
            </w:pPr>
            <w:r w:rsidRPr="00452FA9">
              <w:rPr>
                <w:b/>
              </w:rPr>
              <w:t>1 por ano</w:t>
            </w:r>
          </w:p>
        </w:tc>
      </w:tr>
      <w:tr w:rsidR="004B760E" w:rsidRPr="00227B28" w14:paraId="6136EF2C" w14:textId="77777777" w:rsidTr="00452FA9">
        <w:trPr>
          <w:trHeight w:val="308"/>
        </w:trPr>
        <w:tc>
          <w:tcPr>
            <w:tcW w:w="8363" w:type="dxa"/>
            <w:shd w:val="clear" w:color="auto" w:fill="auto"/>
          </w:tcPr>
          <w:p w14:paraId="20F1C484" w14:textId="1D2904F6" w:rsidR="004B760E" w:rsidRPr="00564EFD" w:rsidRDefault="004B760E" w:rsidP="00452FA9">
            <w:pPr>
              <w:pStyle w:val="TableParagraph"/>
              <w:tabs>
                <w:tab w:val="left" w:pos="9781"/>
                <w:tab w:val="left" w:pos="9880"/>
              </w:tabs>
              <w:spacing w:before="5"/>
            </w:pPr>
            <w:r>
              <w:t>4.0</w:t>
            </w:r>
            <w:r>
              <w:t>2</w:t>
            </w:r>
            <w:r>
              <w:t xml:space="preserve"> </w:t>
            </w:r>
            <w:r w:rsidRPr="00564EFD">
              <w:t>–</w:t>
            </w:r>
            <w:r>
              <w:t xml:space="preserve"> </w:t>
            </w:r>
            <w:r w:rsidRPr="004B760E">
              <w:t>Desejada formação complementar de atualização em PI&amp;TT e inovação tecnológica e análogos (cursos organizados por OMPI, INPI, FORTEC, PROFNIT/FORTEC, NITs e Redes de NITs, Política em CT&amp;I);</w:t>
            </w:r>
          </w:p>
        </w:tc>
        <w:tc>
          <w:tcPr>
            <w:tcW w:w="1418" w:type="dxa"/>
            <w:shd w:val="clear" w:color="auto" w:fill="auto"/>
          </w:tcPr>
          <w:p w14:paraId="760CB98B" w14:textId="03238836" w:rsidR="004B760E" w:rsidRPr="00452FA9" w:rsidRDefault="00452FA9" w:rsidP="00452FA9">
            <w:pPr>
              <w:pStyle w:val="TableParagraph"/>
              <w:tabs>
                <w:tab w:val="left" w:pos="9781"/>
                <w:tab w:val="left" w:pos="9880"/>
              </w:tabs>
              <w:spacing w:before="5"/>
              <w:jc w:val="center"/>
              <w:rPr>
                <w:b/>
              </w:rPr>
            </w:pPr>
            <w:r w:rsidRPr="00452FA9">
              <w:rPr>
                <w:b/>
              </w:rPr>
              <w:t>1</w:t>
            </w:r>
          </w:p>
        </w:tc>
      </w:tr>
    </w:tbl>
    <w:p w14:paraId="26056BE9" w14:textId="77777777" w:rsidR="00D31FBB" w:rsidRDefault="00037144" w:rsidP="00524BE5">
      <w:pPr>
        <w:tabs>
          <w:tab w:val="left" w:pos="9781"/>
          <w:tab w:val="left" w:pos="9880"/>
        </w:tabs>
        <w:spacing w:before="6"/>
        <w:ind w:left="752"/>
        <w:rPr>
          <w:rFonts w:ascii="Century Gothic" w:hAnsi="Century Gothic"/>
          <w:w w:val="105"/>
          <w:sz w:val="20"/>
        </w:rPr>
      </w:pPr>
      <w:r w:rsidRPr="00227B28">
        <w:rPr>
          <w:rFonts w:ascii="Century Gothic" w:hAnsi="Century Gothic"/>
          <w:w w:val="105"/>
          <w:sz w:val="20"/>
        </w:rPr>
        <w:t xml:space="preserve">Observação: Apenas poderão ser pontuadas as produções e orientações declaradas no </w:t>
      </w:r>
      <w:r w:rsidRPr="00227B28">
        <w:rPr>
          <w:rFonts w:ascii="Century Gothic" w:hAnsi="Century Gothic"/>
          <w:i/>
          <w:w w:val="105"/>
          <w:sz w:val="20"/>
        </w:rPr>
        <w:t>lattes</w:t>
      </w:r>
      <w:r w:rsidRPr="00227B28">
        <w:rPr>
          <w:rFonts w:ascii="Century Gothic" w:hAnsi="Century Gothic"/>
          <w:w w:val="105"/>
          <w:sz w:val="20"/>
        </w:rPr>
        <w:t>.</w:t>
      </w:r>
    </w:p>
    <w:p w14:paraId="073AAD4E" w14:textId="77777777" w:rsidR="00B92A65" w:rsidRDefault="00B92A65" w:rsidP="00524BE5">
      <w:pPr>
        <w:tabs>
          <w:tab w:val="left" w:pos="9781"/>
          <w:tab w:val="left" w:pos="9880"/>
        </w:tabs>
        <w:spacing w:before="6"/>
        <w:ind w:left="752"/>
        <w:rPr>
          <w:rFonts w:ascii="Century Gothic" w:hAnsi="Century Gothic"/>
          <w:w w:val="105"/>
          <w:sz w:val="20"/>
        </w:rPr>
      </w:pPr>
    </w:p>
    <w:p w14:paraId="711736D1" w14:textId="376362F8" w:rsidR="00B92A65" w:rsidRPr="00B04785" w:rsidRDefault="00B04785" w:rsidP="00B04785">
      <w:pPr>
        <w:pStyle w:val="Corpodetexto"/>
        <w:tabs>
          <w:tab w:val="left" w:pos="9781"/>
          <w:tab w:val="left" w:pos="988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</w:t>
      </w:r>
      <w:r w:rsidRPr="00B04785">
        <w:rPr>
          <w:rFonts w:ascii="Century Gothic" w:hAnsi="Century Gothic"/>
        </w:rPr>
        <w:t>Os itens 1.01 até 3.03 são contabilizados automaticamente pelo extrator do SUAP na plataforma Lattes. Os comprovantes do</w:t>
      </w:r>
      <w:r w:rsidR="00B92A65" w:rsidRPr="00B04785">
        <w:rPr>
          <w:rFonts w:ascii="Century Gothic" w:hAnsi="Century Gothic"/>
        </w:rPr>
        <w:t xml:space="preserve">s itens 4.01 e 4.02 devem ser </w:t>
      </w:r>
      <w:r w:rsidRPr="00B04785">
        <w:rPr>
          <w:rFonts w:ascii="Century Gothic" w:hAnsi="Century Gothic"/>
        </w:rPr>
        <w:t xml:space="preserve">anexadas no SUAP na submissão do edital. </w:t>
      </w:r>
    </w:p>
    <w:p w14:paraId="34A7A461" w14:textId="77777777" w:rsidR="007517E8" w:rsidRPr="00B04785" w:rsidRDefault="007517E8" w:rsidP="00524BE5">
      <w:pPr>
        <w:tabs>
          <w:tab w:val="left" w:pos="9781"/>
          <w:tab w:val="left" w:pos="9880"/>
        </w:tabs>
        <w:spacing w:before="6"/>
        <w:ind w:left="752"/>
        <w:rPr>
          <w:rFonts w:ascii="Century Gothic" w:eastAsia="Century Gothic" w:hAnsi="Century Gothic" w:cs="Century Gothic"/>
        </w:rPr>
      </w:pPr>
    </w:p>
    <w:p w14:paraId="1E59FDC0" w14:textId="77777777" w:rsidR="007517E8" w:rsidRDefault="007517E8" w:rsidP="00524BE5">
      <w:pPr>
        <w:tabs>
          <w:tab w:val="left" w:pos="9781"/>
          <w:tab w:val="left" w:pos="9880"/>
        </w:tabs>
        <w:spacing w:before="6"/>
        <w:ind w:left="752"/>
        <w:rPr>
          <w:rFonts w:ascii="Century Gothic" w:hAnsi="Century Gothic"/>
          <w:sz w:val="20"/>
        </w:rPr>
      </w:pPr>
    </w:p>
    <w:p w14:paraId="62A16726" w14:textId="3B4C484F" w:rsidR="005832B0" w:rsidRPr="00227B28" w:rsidRDefault="005832B0" w:rsidP="00524BE5">
      <w:pPr>
        <w:tabs>
          <w:tab w:val="left" w:pos="9781"/>
          <w:tab w:val="left" w:pos="9880"/>
        </w:tabs>
        <w:spacing w:before="6"/>
        <w:ind w:left="752"/>
        <w:rPr>
          <w:rFonts w:ascii="Century Gothic" w:hAnsi="Century Gothic"/>
          <w:sz w:val="20"/>
        </w:rPr>
      </w:pPr>
    </w:p>
    <w:sectPr w:rsidR="005832B0" w:rsidRPr="00227B28" w:rsidSect="00C63415">
      <w:headerReference w:type="default" r:id="rId8"/>
      <w:pgSz w:w="12240" w:h="15840"/>
      <w:pgMar w:top="2200" w:right="1240" w:bottom="1276" w:left="1120" w:header="4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3E18A" w14:textId="77777777" w:rsidR="00527924" w:rsidRDefault="00527924">
      <w:r>
        <w:separator/>
      </w:r>
    </w:p>
  </w:endnote>
  <w:endnote w:type="continuationSeparator" w:id="0">
    <w:p w14:paraId="05FB7BE5" w14:textId="77777777" w:rsidR="00527924" w:rsidRDefault="00527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FF0AF" w14:textId="77777777" w:rsidR="00527924" w:rsidRDefault="00527924">
      <w:r>
        <w:separator/>
      </w:r>
    </w:p>
  </w:footnote>
  <w:footnote w:type="continuationSeparator" w:id="0">
    <w:p w14:paraId="1F190814" w14:textId="77777777" w:rsidR="00527924" w:rsidRDefault="00527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DC379" w14:textId="77777777" w:rsidR="00A66EB7" w:rsidRDefault="00A66EB7" w:rsidP="005B747C">
    <w:pPr>
      <w:pStyle w:val="Corpodetexto"/>
      <w:spacing w:line="14" w:lineRule="auto"/>
      <w:rPr>
        <w:sz w:val="20"/>
      </w:rPr>
    </w:pPr>
    <w:r w:rsidRPr="00F85CD7">
      <w:rPr>
        <w:rFonts w:ascii="Arial" w:hAnsi="Arial" w:cs="Arial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76221E99" wp14:editId="15FCB91D">
          <wp:simplePos x="0" y="0"/>
          <wp:positionH relativeFrom="margin">
            <wp:posOffset>466725</wp:posOffset>
          </wp:positionH>
          <wp:positionV relativeFrom="paragraph">
            <wp:posOffset>-184785</wp:posOffset>
          </wp:positionV>
          <wp:extent cx="835025" cy="835025"/>
          <wp:effectExtent l="0" t="0" r="0" b="0"/>
          <wp:wrapNone/>
          <wp:docPr id="28" name="Imagem 28" descr="http://tbn2.google.com/images?q=tbn:S1buvshehH3oyM:http://www.camaradomaquino.mt.gov.br/userfiles/image/brazao_g_brasil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http://tbn2.google.com/images?q=tbn:S1buvshehH3oyM:http://www.camaradomaquino.mt.gov.br/userfiles/image/brazao_g_brasil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90CA8E" w14:textId="77777777" w:rsidR="00A66EB7" w:rsidRPr="00F85CD7" w:rsidRDefault="00A66EB7" w:rsidP="005B747C">
    <w:pPr>
      <w:jc w:val="center"/>
      <w:rPr>
        <w:rFonts w:ascii="Arial" w:hAnsi="Arial" w:cs="Arial"/>
        <w:b/>
      </w:rPr>
    </w:pPr>
    <w:r w:rsidRPr="00F85CD7">
      <w:rPr>
        <w:rFonts w:ascii="Arial" w:hAnsi="Arial" w:cs="Arial"/>
        <w:b/>
      </w:rPr>
      <w:t>SERVIÇO PÚBLICO FEDERAL</w:t>
    </w:r>
  </w:p>
  <w:p w14:paraId="0BB77C03" w14:textId="77777777" w:rsidR="00A66EB7" w:rsidRDefault="00A66EB7" w:rsidP="005B747C">
    <w:pPr>
      <w:spacing w:after="240"/>
      <w:jc w:val="center"/>
      <w:outlineLvl w:val="0"/>
      <w:rPr>
        <w:rFonts w:ascii="Arial" w:hAnsi="Arial" w:cs="Arial"/>
        <w:b/>
      </w:rPr>
    </w:pPr>
    <w:r w:rsidRPr="00F85CD7">
      <w:rPr>
        <w:rFonts w:ascii="Arial" w:hAnsi="Arial" w:cs="Arial"/>
        <w:b/>
      </w:rPr>
      <w:t>INSTITUTO FEDERAL SUL-RIO-GRANDENSE</w:t>
    </w:r>
  </w:p>
  <w:p w14:paraId="191D2B13" w14:textId="77777777" w:rsidR="00A66EB7" w:rsidRPr="00F85CD7" w:rsidRDefault="00A66EB7" w:rsidP="005B747C">
    <w:pPr>
      <w:spacing w:after="240"/>
      <w:jc w:val="center"/>
      <w:outlineLvl w:val="0"/>
      <w:rPr>
        <w:rFonts w:ascii="Arial" w:hAnsi="Arial" w:cs="Arial"/>
        <w:b/>
      </w:rPr>
    </w:pPr>
  </w:p>
  <w:p w14:paraId="0F0A4349" w14:textId="77777777" w:rsidR="00A66EB7" w:rsidRDefault="00A66EB7" w:rsidP="005B747C">
    <w:pPr>
      <w:pStyle w:val="Corpodetexto"/>
      <w:spacing w:line="14" w:lineRule="auto"/>
      <w:rPr>
        <w:sz w:val="20"/>
      </w:rPr>
    </w:pPr>
  </w:p>
  <w:p w14:paraId="17C3F0A8" w14:textId="77777777" w:rsidR="00A66EB7" w:rsidRDefault="00A66EB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B5645CF" wp14:editId="57C0D97C">
          <wp:extent cx="6273800" cy="1139190"/>
          <wp:effectExtent l="0" t="0" r="0" b="0"/>
          <wp:docPr id="29" name="Imagem 29" descr="http://www.profnit.org.br/wp-content/uploads/2018/04/PROFNIT-cabecalho-homepage-em-180425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rofnit.org.br/wp-content/uploads/2018/04/PROFNIT-cabecalho-homepage-em-180425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1B72"/>
    <w:multiLevelType w:val="multilevel"/>
    <w:tmpl w:val="16C84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46DE0"/>
    <w:multiLevelType w:val="multilevel"/>
    <w:tmpl w:val="9B883A12"/>
    <w:lvl w:ilvl="0">
      <w:start w:val="1"/>
      <w:numFmt w:val="decimal"/>
      <w:lvlText w:val="%1."/>
      <w:lvlJc w:val="left"/>
      <w:pPr>
        <w:ind w:left="1090" w:hanging="339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496" w:hanging="406"/>
      </w:pPr>
      <w:rPr>
        <w:rFonts w:hint="default"/>
        <w:spacing w:val="-2"/>
        <w:w w:val="102"/>
        <w:lang w:val="pt-PT" w:eastAsia="pt-PT" w:bidi="pt-PT"/>
      </w:rPr>
    </w:lvl>
    <w:lvl w:ilvl="2">
      <w:numFmt w:val="bullet"/>
      <w:lvlText w:val="•"/>
      <w:lvlJc w:val="left"/>
      <w:pPr>
        <w:ind w:left="2431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62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3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24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5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86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7" w:hanging="406"/>
      </w:pPr>
      <w:rPr>
        <w:rFonts w:hint="default"/>
        <w:lang w:val="pt-PT" w:eastAsia="pt-PT" w:bidi="pt-PT"/>
      </w:rPr>
    </w:lvl>
  </w:abstractNum>
  <w:abstractNum w:abstractNumId="2" w15:restartNumberingAfterBreak="0">
    <w:nsid w:val="1CC01B34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3" w15:restartNumberingAfterBreak="0">
    <w:nsid w:val="25211C48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4" w15:restartNumberingAfterBreak="0">
    <w:nsid w:val="495920E3"/>
    <w:multiLevelType w:val="multilevel"/>
    <w:tmpl w:val="9BDCE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00" w:hanging="1800"/>
      </w:pPr>
      <w:rPr>
        <w:rFonts w:hint="default"/>
      </w:rPr>
    </w:lvl>
  </w:abstractNum>
  <w:abstractNum w:abstractNumId="5" w15:restartNumberingAfterBreak="0">
    <w:nsid w:val="72546326"/>
    <w:multiLevelType w:val="multilevel"/>
    <w:tmpl w:val="9B883A12"/>
    <w:lvl w:ilvl="0">
      <w:start w:val="1"/>
      <w:numFmt w:val="decimal"/>
      <w:lvlText w:val="%1."/>
      <w:lvlJc w:val="left"/>
      <w:pPr>
        <w:ind w:left="1090" w:hanging="339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496" w:hanging="406"/>
      </w:pPr>
      <w:rPr>
        <w:rFonts w:hint="default"/>
        <w:spacing w:val="-2"/>
        <w:w w:val="102"/>
        <w:lang w:val="pt-PT" w:eastAsia="pt-PT" w:bidi="pt-PT"/>
      </w:rPr>
    </w:lvl>
    <w:lvl w:ilvl="2">
      <w:numFmt w:val="bullet"/>
      <w:lvlText w:val="•"/>
      <w:lvlJc w:val="left"/>
      <w:pPr>
        <w:ind w:left="2431" w:hanging="40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62" w:hanging="40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3" w:hanging="4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24" w:hanging="4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5" w:hanging="4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86" w:hanging="4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7" w:hanging="406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BB"/>
    <w:rsid w:val="00037144"/>
    <w:rsid w:val="000565B7"/>
    <w:rsid w:val="00064A1D"/>
    <w:rsid w:val="000A46B2"/>
    <w:rsid w:val="000E210B"/>
    <w:rsid w:val="000F1349"/>
    <w:rsid w:val="001B45DA"/>
    <w:rsid w:val="001C34C8"/>
    <w:rsid w:val="001E4FF4"/>
    <w:rsid w:val="00205A58"/>
    <w:rsid w:val="00213B67"/>
    <w:rsid w:val="0022672C"/>
    <w:rsid w:val="00227B28"/>
    <w:rsid w:val="00271729"/>
    <w:rsid w:val="0028351B"/>
    <w:rsid w:val="002B4099"/>
    <w:rsid w:val="003C0AD7"/>
    <w:rsid w:val="003F32F8"/>
    <w:rsid w:val="00452FA9"/>
    <w:rsid w:val="004B760E"/>
    <w:rsid w:val="004D4066"/>
    <w:rsid w:val="00524BE5"/>
    <w:rsid w:val="00527924"/>
    <w:rsid w:val="005353F0"/>
    <w:rsid w:val="00564EFD"/>
    <w:rsid w:val="005665C5"/>
    <w:rsid w:val="005832B0"/>
    <w:rsid w:val="005B747C"/>
    <w:rsid w:val="005B7B39"/>
    <w:rsid w:val="005D672D"/>
    <w:rsid w:val="0061266D"/>
    <w:rsid w:val="00620BE5"/>
    <w:rsid w:val="0065473C"/>
    <w:rsid w:val="00680611"/>
    <w:rsid w:val="006A31E5"/>
    <w:rsid w:val="006B230B"/>
    <w:rsid w:val="006E1CD9"/>
    <w:rsid w:val="007517E8"/>
    <w:rsid w:val="007729CC"/>
    <w:rsid w:val="00795F75"/>
    <w:rsid w:val="007C0E02"/>
    <w:rsid w:val="007E5213"/>
    <w:rsid w:val="00890262"/>
    <w:rsid w:val="008A2C54"/>
    <w:rsid w:val="008B7655"/>
    <w:rsid w:val="008E6AD8"/>
    <w:rsid w:val="00967B7D"/>
    <w:rsid w:val="00974703"/>
    <w:rsid w:val="0099473D"/>
    <w:rsid w:val="009B1298"/>
    <w:rsid w:val="009D0E6C"/>
    <w:rsid w:val="009F4931"/>
    <w:rsid w:val="00A13545"/>
    <w:rsid w:val="00A66EB7"/>
    <w:rsid w:val="00A83996"/>
    <w:rsid w:val="00AB4B92"/>
    <w:rsid w:val="00B04785"/>
    <w:rsid w:val="00B04DEE"/>
    <w:rsid w:val="00B438E0"/>
    <w:rsid w:val="00B740A6"/>
    <w:rsid w:val="00B75AC3"/>
    <w:rsid w:val="00B864FA"/>
    <w:rsid w:val="00B92A65"/>
    <w:rsid w:val="00BA217A"/>
    <w:rsid w:val="00BA65EE"/>
    <w:rsid w:val="00BB61D6"/>
    <w:rsid w:val="00C44DE2"/>
    <w:rsid w:val="00C46306"/>
    <w:rsid w:val="00C63415"/>
    <w:rsid w:val="00C86D0E"/>
    <w:rsid w:val="00CD7F29"/>
    <w:rsid w:val="00D02355"/>
    <w:rsid w:val="00D31FBB"/>
    <w:rsid w:val="00D5038A"/>
    <w:rsid w:val="00D63EBC"/>
    <w:rsid w:val="00D870ED"/>
    <w:rsid w:val="00DF5B69"/>
    <w:rsid w:val="00E53D7B"/>
    <w:rsid w:val="00EC4CDC"/>
    <w:rsid w:val="00EF3351"/>
    <w:rsid w:val="00F46B6C"/>
    <w:rsid w:val="00F70FE0"/>
    <w:rsid w:val="00F876EA"/>
    <w:rsid w:val="00F90896"/>
    <w:rsid w:val="00FE2D2D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3E5A3"/>
  <w15:docId w15:val="{EF812FA8-D64D-4146-939A-2F74E951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0"/>
      <w:ind w:left="11" w:right="11" w:hanging="1808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090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95" w:hanging="4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37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144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37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7144"/>
    <w:rPr>
      <w:rFonts w:ascii="Calibri" w:eastAsia="Calibri" w:hAnsi="Calibri" w:cs="Calibri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46B6C"/>
    <w:rPr>
      <w:b/>
      <w:bCs/>
    </w:rPr>
  </w:style>
  <w:style w:type="character" w:styleId="nfase">
    <w:name w:val="Emphasis"/>
    <w:basedOn w:val="Fontepargpadro"/>
    <w:uiPriority w:val="20"/>
    <w:qFormat/>
    <w:rsid w:val="00F46B6C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27B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27B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5A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5A58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08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896"/>
    <w:rPr>
      <w:rFonts w:ascii="Segoe UI" w:eastAsia="Calibri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B86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64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64FA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6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64FA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Reviso">
    <w:name w:val="Revision"/>
    <w:hidden/>
    <w:uiPriority w:val="99"/>
    <w:semiHidden/>
    <w:rsid w:val="00B864FA"/>
    <w:pPr>
      <w:widowControl/>
      <w:autoSpaceDE/>
      <w:autoSpaceDN/>
    </w:pPr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2.google.com/images?q=tbn:S1buvshehH3oyM:http://www.camaradomaquino.mt.gov.br/userfiles/image/brazao_g_brasi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images.google.com.br/imgres?imgurl=http://www.camaradomaquino.mt.gov.br/userfiles/image/brazao_g_brasil.jpg&amp;imgrefurl=http://www.camaradomaquino.mt.gov.br/view.php?pag=9vq9h7ajx&amp;usg=__FsFmSGC04Ooq94gMMvJhA-oFY8I=&amp;h=401&amp;w=400&amp;sz=73&amp;hl=pt-BR&amp;start=1&amp;um=1&amp;tbnid=S1buvshehH3oyM:&amp;tbnh=124&amp;tbnw=124&amp;prev=/images?q=braz%C3%A3o+brasil&amp;hl=pt-BR&amp;sa=N&amp;um=1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E148-FC4F-4ABB-9285-72699B01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- 2018_Edital_profept_Credenciamento_ Docente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- 2018_Edital_profept_Credenciamento_ Docente</dc:title>
  <dc:creator>user-ifsul</dc:creator>
  <cp:lastModifiedBy>Vinicius Martins</cp:lastModifiedBy>
  <cp:revision>3</cp:revision>
  <cp:lastPrinted>2019-05-06T19:21:00Z</cp:lastPrinted>
  <dcterms:created xsi:type="dcterms:W3CDTF">2019-05-13T23:00:00Z</dcterms:created>
  <dcterms:modified xsi:type="dcterms:W3CDTF">2019-05-13T23:02:00Z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2019-04-25T00:00:00Z</vt:filetime>
  </property>
</Properties>
</file>